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tiff" Extension="tiff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2000000">
      <w:pPr>
        <w:keepNext w:val="1"/>
        <w:spacing w:line="240" w:lineRule="exact"/>
        <w:ind/>
        <w:jc w:val="right"/>
        <w:outlineLvl w:val="3"/>
      </w:pPr>
      <w:r>
        <w:t xml:space="preserve">Приложение </w:t>
      </w:r>
    </w:p>
    <w:p w14:paraId="03000000">
      <w:pPr>
        <w:spacing w:line="240" w:lineRule="exact"/>
        <w:ind w:firstLine="709"/>
        <w:jc w:val="right"/>
      </w:pPr>
      <w:r>
        <w:t xml:space="preserve">к приказу комитета социальной защиты населения </w:t>
      </w:r>
    </w:p>
    <w:p w14:paraId="04000000">
      <w:pPr>
        <w:spacing w:line="240" w:lineRule="exact"/>
        <w:ind/>
        <w:jc w:val="right"/>
      </w:pPr>
      <w:r>
        <w:t xml:space="preserve">Волгоградской области </w:t>
      </w:r>
    </w:p>
    <w:p w14:paraId="05000000">
      <w:pPr>
        <w:spacing w:line="240" w:lineRule="exact"/>
        <w:ind w:firstLine="709"/>
        <w:jc w:val="right"/>
      </w:pPr>
      <w:r>
        <w:t>от ____________ № _______________</w:t>
      </w:r>
    </w:p>
    <w:p w14:paraId="06000000">
      <w:pPr>
        <w:spacing w:line="276" w:lineRule="auto"/>
        <w:ind/>
        <w:jc w:val="center"/>
      </w:pPr>
    </w:p>
    <w:p w14:paraId="07000000">
      <w:pPr>
        <w:spacing w:line="276" w:lineRule="auto"/>
        <w:ind/>
        <w:jc w:val="center"/>
      </w:pPr>
    </w:p>
    <w:p w14:paraId="08000000">
      <w:pPr>
        <w:spacing w:line="216" w:lineRule="auto"/>
        <w:ind/>
        <w:jc w:val="center"/>
      </w:pPr>
      <w:r>
        <w:t xml:space="preserve">Положение о проведении </w:t>
      </w:r>
      <w:r>
        <w:br/>
      </w:r>
      <w:r>
        <w:t xml:space="preserve">областной акции </w:t>
      </w:r>
      <w:bookmarkStart w:id="1" w:name="_Hlk116909595"/>
      <w:r>
        <w:t>"Счастье быть беременной"</w:t>
      </w:r>
      <w:bookmarkEnd w:id="1"/>
    </w:p>
    <w:p w14:paraId="09000000">
      <w:pPr>
        <w:spacing w:line="240" w:lineRule="auto"/>
        <w:ind/>
        <w:jc w:val="center"/>
      </w:pPr>
    </w:p>
    <w:p w14:paraId="0A000000">
      <w:pPr>
        <w:spacing w:line="240" w:lineRule="auto"/>
        <w:ind/>
        <w:jc w:val="center"/>
      </w:pPr>
      <w:r>
        <w:t>1. Общие положения</w:t>
      </w:r>
    </w:p>
    <w:p w14:paraId="0B000000">
      <w:pPr>
        <w:spacing w:line="240" w:lineRule="auto"/>
        <w:ind w:firstLine="709"/>
      </w:pPr>
      <w:r>
        <w:t xml:space="preserve">1.1. Настоящим Положением определяются порядок организации </w:t>
      </w:r>
      <w:r>
        <w:t>и условия проведения областной акции "Счастье быть беременной" в рамках Дня беременной (далее – Акция).</w:t>
      </w:r>
    </w:p>
    <w:p w14:paraId="0C000000">
      <w:pPr>
        <w:spacing w:line="240" w:lineRule="auto"/>
        <w:ind w:firstLine="709"/>
      </w:pPr>
      <w:r>
        <w:t xml:space="preserve">1.2. Акция проходит в рамках </w:t>
      </w:r>
      <w:r>
        <w:t xml:space="preserve">Дня беременных, который отмечается два раза </w:t>
      </w:r>
      <w:r>
        <w:br/>
      </w:r>
      <w:r>
        <w:t xml:space="preserve">в год, </w:t>
      </w:r>
      <w:r>
        <w:t>в рамках проекта ВСЕБЕРЕМЕННЫМ.РФ.</w:t>
      </w:r>
    </w:p>
    <w:p w14:paraId="0D000000">
      <w:pPr>
        <w:spacing w:line="240" w:lineRule="auto"/>
        <w:ind w:firstLine="709"/>
      </w:pPr>
      <w:r>
        <w:t>1.3. Цель Акции: создание и популяризация в регионе культуры бережного отношения и заботы общества по отношению к беременным, содействие развитию творческого потенциала беременных.</w:t>
      </w:r>
    </w:p>
    <w:p w14:paraId="0E000000">
      <w:pPr>
        <w:spacing w:line="240" w:lineRule="auto"/>
        <w:ind w:firstLine="709"/>
      </w:pPr>
      <w:r>
        <w:t>1.4. Задачи:</w:t>
      </w:r>
    </w:p>
    <w:p w14:paraId="0F000000">
      <w:pPr>
        <w:numPr>
          <w:ilvl w:val="0"/>
          <w:numId w:val="1"/>
        </w:numPr>
        <w:spacing w:line="240" w:lineRule="auto"/>
        <w:ind w:firstLine="709" w:left="0"/>
      </w:pPr>
      <w:r>
        <w:t>Формировать в обществе позитивное отношение к беременности, материнству, повышать статус беременной женщины.</w:t>
      </w:r>
    </w:p>
    <w:p w14:paraId="10000000">
      <w:pPr>
        <w:numPr>
          <w:ilvl w:val="0"/>
          <w:numId w:val="1"/>
        </w:numPr>
        <w:spacing w:line="240" w:lineRule="auto"/>
        <w:ind w:firstLine="709" w:left="0"/>
      </w:pPr>
      <w:r>
        <w:t>Информирова</w:t>
      </w:r>
      <w:r>
        <w:t>ть</w:t>
      </w:r>
      <w:r>
        <w:t xml:space="preserve"> населени</w:t>
      </w:r>
      <w:r>
        <w:t>е</w:t>
      </w:r>
      <w:r>
        <w:t xml:space="preserve"> Волгоградской области о мерах государственной поддержки семей с детьми.</w:t>
      </w:r>
    </w:p>
    <w:p w14:paraId="11000000">
      <w:pPr>
        <w:numPr>
          <w:ilvl w:val="0"/>
          <w:numId w:val="1"/>
        </w:numPr>
        <w:spacing w:line="240" w:lineRule="auto"/>
        <w:ind w:firstLine="709" w:left="0"/>
      </w:pPr>
      <w:r>
        <w:t xml:space="preserve">Улучшить общее эмоциональное состояние беременных </w:t>
      </w:r>
      <w:r>
        <w:br/>
      </w:r>
      <w:r>
        <w:t xml:space="preserve">за счет увеличения количества счастливых и радостных событий (организация </w:t>
      </w:r>
      <w:r>
        <w:rPr>
          <w:color w:val="000000"/>
        </w:rPr>
        <w:t>фотоконкурса среди беременных "</w:t>
      </w:r>
      <w:r>
        <w:rPr>
          <w:color w:val="000000"/>
        </w:rPr>
        <w:t>Радость материнства</w:t>
      </w:r>
      <w:r>
        <w:rPr>
          <w:color w:val="000000"/>
        </w:rPr>
        <w:t>"</w:t>
      </w:r>
      <w:r>
        <w:rPr>
          <w:color w:val="000000"/>
        </w:rPr>
        <w:t>;</w:t>
      </w:r>
      <w:r>
        <w:rPr>
          <w:color w:val="000000"/>
        </w:rPr>
        <w:t xml:space="preserve"> детского </w:t>
      </w:r>
      <w:r>
        <w:rPr>
          <w:color w:val="000000"/>
        </w:rPr>
        <w:t>фотоконкурса</w:t>
      </w:r>
      <w:r>
        <w:rPr>
          <w:color w:val="000000"/>
        </w:rPr>
        <w:t xml:space="preserve"> "</w:t>
      </w:r>
      <w:r>
        <w:rPr>
          <w:color w:val="000000"/>
        </w:rPr>
        <w:t>Теперь в семье я не один"</w:t>
      </w:r>
      <w:r>
        <w:rPr>
          <w:color w:val="000000"/>
        </w:rPr>
        <w:t xml:space="preserve">; </w:t>
      </w:r>
      <w:r>
        <w:rPr>
          <w:color w:val="000000"/>
        </w:rPr>
        <w:t xml:space="preserve">акций "Ты будешь самой лучшей моей мамой", </w:t>
      </w:r>
      <w:r>
        <w:t>"</w:t>
      </w:r>
      <w:r>
        <w:rPr>
          <w:color w:val="000000"/>
        </w:rPr>
        <w:t>Подарок новорожденному</w:t>
      </w:r>
      <w:r>
        <w:t>"</w:t>
      </w:r>
      <w:r>
        <w:rPr>
          <w:color w:val="000000"/>
        </w:rPr>
        <w:t xml:space="preserve">, </w:t>
      </w:r>
      <w:r>
        <w:t>праздника</w:t>
      </w:r>
      <w:r>
        <w:t xml:space="preserve"> </w:t>
      </w:r>
      <w:r>
        <w:t>"День беременных" и др.</w:t>
      </w:r>
      <w:r>
        <w:rPr>
          <w:color w:val="000000"/>
        </w:rPr>
        <w:t>).</w:t>
      </w:r>
    </w:p>
    <w:p w14:paraId="12000000">
      <w:pPr>
        <w:spacing w:line="240" w:lineRule="auto"/>
        <w:ind w:firstLine="709"/>
      </w:pPr>
    </w:p>
    <w:p w14:paraId="13000000">
      <w:pPr>
        <w:spacing w:line="240" w:lineRule="auto"/>
        <w:ind w:firstLine="709"/>
        <w:jc w:val="center"/>
      </w:pPr>
      <w:r>
        <w:t>2. Участники Акции</w:t>
      </w:r>
    </w:p>
    <w:p w14:paraId="14000000">
      <w:pPr>
        <w:spacing w:line="240" w:lineRule="auto"/>
        <w:ind w:firstLine="709"/>
      </w:pPr>
      <w:r>
        <w:t xml:space="preserve">2.1. Благополучатели: беременные, молодые семьи </w:t>
      </w:r>
      <w:r>
        <w:t xml:space="preserve">с новорожденными, многодетные семьи, несовершеннолетние </w:t>
      </w:r>
      <w:r>
        <w:rPr>
          <w:rStyle w:val="Style_1_ch"/>
          <w:color w:val="000000"/>
        </w:rPr>
        <w:t xml:space="preserve">получатели социальных услуг отделений психолого-педагогической помощи </w:t>
      </w:r>
      <w:r>
        <w:t>государственных организаций социального обслуживания "Центр социального обслуживания населения" (далее – организации социального обслуживания, учреждения)</w:t>
      </w:r>
      <w:r>
        <w:t>.</w:t>
      </w:r>
    </w:p>
    <w:p w14:paraId="15000000">
      <w:pPr>
        <w:spacing w:line="240" w:lineRule="auto"/>
        <w:ind w:firstLine="709"/>
      </w:pPr>
      <w:r>
        <w:t>2.2.</w:t>
      </w:r>
      <w:r>
        <w:t xml:space="preserve"> Партнеры: </w:t>
      </w:r>
      <w:r>
        <w:t xml:space="preserve">Центры социального обслуживания населения, </w:t>
      </w:r>
      <w:r>
        <w:t>Центральные районные больницы,</w:t>
      </w:r>
      <w:r>
        <w:t xml:space="preserve"> Центры занятости населения, отделения Социального фонда России,</w:t>
      </w:r>
      <w:r>
        <w:t xml:space="preserve"> районные </w:t>
      </w:r>
      <w:r>
        <w:t>отделения</w:t>
      </w:r>
      <w:r>
        <w:t xml:space="preserve"> Всероссийской политической партии "Едина</w:t>
      </w:r>
      <w:r>
        <w:t>я</w:t>
      </w:r>
      <w:r>
        <w:t xml:space="preserve"> Россия", районные </w:t>
      </w:r>
      <w:r>
        <w:rPr>
          <w:rStyle w:val="Style_2_ch"/>
        </w:rPr>
        <w:t xml:space="preserve">отделения </w:t>
      </w:r>
      <w:r>
        <w:rPr>
          <w:rStyle w:val="Style_2_ch"/>
        </w:rPr>
        <w:t>Общероссийской общественно-государственной организации "</w:t>
      </w:r>
      <w:r>
        <w:rPr>
          <w:rStyle w:val="Style_2_ch"/>
        </w:rPr>
        <w:t>Союз женщин России</w:t>
      </w:r>
      <w:r>
        <w:rPr>
          <w:rStyle w:val="Style_2_ch"/>
        </w:rPr>
        <w:t>"</w:t>
      </w:r>
      <w:r>
        <w:rPr>
          <w:rStyle w:val="Style_2_ch"/>
        </w:rPr>
        <w:t>, спонсоры и др.</w:t>
      </w:r>
    </w:p>
    <w:p w14:paraId="16000000">
      <w:pPr>
        <w:spacing w:line="240" w:lineRule="auto"/>
        <w:ind w:firstLine="709"/>
        <w:jc w:val="center"/>
        <w:rPr>
          <w:shd w:fill="92FF99" w:val="clear"/>
        </w:rPr>
      </w:pPr>
    </w:p>
    <w:p w14:paraId="17000000">
      <w:pPr>
        <w:spacing w:line="240" w:lineRule="auto"/>
        <w:ind w:firstLine="709"/>
        <w:jc w:val="center"/>
        <w:rPr>
          <w:shd w:fill="92FF99" w:val="clear"/>
        </w:rPr>
      </w:pPr>
      <w:r>
        <w:t>3. Организаторы Акции</w:t>
      </w:r>
    </w:p>
    <w:p w14:paraId="18000000">
      <w:pPr>
        <w:spacing w:line="240" w:lineRule="auto"/>
        <w:ind w:firstLine="709"/>
      </w:pPr>
      <w:r>
        <w:t>3.1.</w:t>
      </w:r>
      <w:r>
        <w:tab/>
      </w:r>
      <w:r>
        <w:t>Акция организуется и проводится отделом организации детских учреждений, социального обслуживания семьи и социальной реабилитации несовершеннолетних комитета социальной защиты населения Волгоградской области, государственным казенным учреждением социального обслуживания "Клетский центр социального обслуживания населения" (далее - ГКУ СО "Клетский ЦСОН").</w:t>
      </w:r>
    </w:p>
    <w:p w14:paraId="19000000">
      <w:pPr>
        <w:spacing w:line="240" w:lineRule="auto"/>
        <w:ind w:firstLine="709"/>
      </w:pPr>
      <w:r>
        <w:t xml:space="preserve">Координатор: психолог службы срочного социального обслуживания отделения приема граждан, социального сопровождения и организационно-технической работы ГКУ СО "Клетский ЦСОН" Тутанова Олеся Андреевна, </w:t>
      </w:r>
      <w:r>
        <w:br/>
      </w:r>
      <w:r>
        <w:t>8 (84466) 4-16-68.</w:t>
      </w:r>
    </w:p>
    <w:p w14:paraId="1A000000">
      <w:pPr>
        <w:spacing w:line="240" w:lineRule="auto"/>
        <w:ind w:firstLine="709"/>
      </w:pPr>
      <w:r>
        <w:t xml:space="preserve">3.2. </w:t>
      </w:r>
      <w:r>
        <w:t xml:space="preserve">Организаторы в муниципальных районах: </w:t>
      </w:r>
      <w:r>
        <w:t>организации социального обслуживания.</w:t>
      </w:r>
    </w:p>
    <w:p w14:paraId="1B000000">
      <w:pPr>
        <w:spacing w:line="240" w:lineRule="auto"/>
        <w:ind w:firstLine="709"/>
      </w:pPr>
      <w:r>
        <w:t xml:space="preserve">В организациях социального обслуживания формируются рабочие группы, состоящие из специалистов учреждения, партнеров, спонсоров </w:t>
      </w:r>
      <w:r>
        <w:t>и добровольцев (волонтеров). Координатором назначается специалист учреждения.</w:t>
      </w:r>
    </w:p>
    <w:p w14:paraId="1C000000">
      <w:pPr>
        <w:spacing w:line="240" w:lineRule="auto"/>
        <w:ind w:firstLine="709"/>
      </w:pPr>
    </w:p>
    <w:p w14:paraId="1D000000">
      <w:pPr>
        <w:spacing w:line="240" w:lineRule="auto"/>
        <w:ind w:firstLine="709"/>
        <w:jc w:val="center"/>
      </w:pPr>
      <w:r>
        <w:t>4. Условия проведения Акции</w:t>
      </w:r>
    </w:p>
    <w:p w14:paraId="1E000000">
      <w:pPr>
        <w:spacing w:line="240" w:lineRule="auto"/>
        <w:ind w:firstLine="709"/>
      </w:pPr>
      <w:r>
        <w:t xml:space="preserve">4.1. </w:t>
      </w:r>
      <w:r>
        <w:rPr>
          <w:rStyle w:val="Style_1_ch"/>
        </w:rPr>
        <w:t xml:space="preserve">Для участия в Акции необходимо заполнить заявку </w:t>
      </w:r>
      <w:r>
        <w:rPr>
          <w:rStyle w:val="Style_1_ch"/>
        </w:rPr>
        <w:t xml:space="preserve">(Приложение №1) </w:t>
      </w:r>
      <w:r>
        <w:br/>
      </w:r>
      <w:r>
        <w:rPr>
          <w:rStyle w:val="Style_1_ch"/>
        </w:rPr>
        <w:t xml:space="preserve">и отправить на электронный адрес: </w:t>
      </w:r>
      <w:r>
        <w:rPr>
          <w:rStyle w:val="Style_1_ch"/>
        </w:rPr>
        <w:fldChar w:fldCharType="begin"/>
      </w:r>
      <w:r>
        <w:rPr>
          <w:rStyle w:val="Style_1_ch"/>
        </w:rPr>
        <w:instrText>HYPERLINK "mailto:Kletskiy_cson@volganet.ru"</w:instrText>
      </w:r>
      <w:r>
        <w:rPr>
          <w:rStyle w:val="Style_1_ch"/>
        </w:rPr>
        <w:fldChar w:fldCharType="separate"/>
      </w:r>
      <w:r>
        <w:rPr>
          <w:rStyle w:val="Style_1_ch"/>
        </w:rPr>
        <w:t>Kletskiy_cson@volganet.ru,</w:t>
      </w:r>
      <w:r>
        <w:rPr>
          <w:rStyle w:val="Style_1_ch"/>
        </w:rPr>
        <w:fldChar w:fldCharType="end"/>
      </w:r>
      <w:r>
        <w:rPr>
          <w:rStyle w:val="Style_1_ch"/>
        </w:rPr>
        <w:t xml:space="preserve"> в названии прилагаемого файла указать </w:t>
      </w:r>
      <w:r>
        <w:rPr>
          <w:rStyle w:val="Style_1_ch"/>
        </w:rPr>
        <w:t>"Счастье быть беременной".</w:t>
      </w:r>
    </w:p>
    <w:p w14:paraId="1F000000">
      <w:pPr>
        <w:spacing w:line="240" w:lineRule="auto"/>
        <w:ind w:firstLine="709"/>
      </w:pPr>
      <w:r>
        <w:rPr>
          <w:rStyle w:val="Style_1_ch"/>
        </w:rPr>
        <w:t xml:space="preserve">Сроки подачи заявки: с </w:t>
      </w:r>
      <w:r>
        <w:rPr>
          <w:rStyle w:val="Style_1_ch"/>
        </w:rPr>
        <w:t>2</w:t>
      </w:r>
      <w:r>
        <w:rPr>
          <w:rStyle w:val="Style_1_ch"/>
        </w:rPr>
        <w:t>7.</w:t>
      </w:r>
      <w:r>
        <w:rPr>
          <w:rStyle w:val="Style_1_ch"/>
        </w:rPr>
        <w:t>03</w:t>
      </w:r>
      <w:r>
        <w:rPr>
          <w:rStyle w:val="Style_1_ch"/>
        </w:rPr>
        <w:t>.202</w:t>
      </w:r>
      <w:r>
        <w:rPr>
          <w:rStyle w:val="Style_1_ch"/>
        </w:rPr>
        <w:t>3</w:t>
      </w:r>
      <w:r>
        <w:rPr>
          <w:rStyle w:val="Style_1_ch"/>
        </w:rPr>
        <w:t xml:space="preserve"> по </w:t>
      </w:r>
      <w:r>
        <w:rPr>
          <w:rStyle w:val="Style_1_ch"/>
        </w:rPr>
        <w:t>31</w:t>
      </w:r>
      <w:r>
        <w:rPr>
          <w:rStyle w:val="Style_1_ch"/>
        </w:rPr>
        <w:t>.</w:t>
      </w:r>
      <w:r>
        <w:rPr>
          <w:rStyle w:val="Style_1_ch"/>
        </w:rPr>
        <w:t>03</w:t>
      </w:r>
      <w:r>
        <w:rPr>
          <w:rStyle w:val="Style_1_ch"/>
        </w:rPr>
        <w:t>.202</w:t>
      </w:r>
      <w:r>
        <w:rPr>
          <w:rStyle w:val="Style_1_ch"/>
        </w:rPr>
        <w:t>3</w:t>
      </w:r>
      <w:r>
        <w:rPr>
          <w:rStyle w:val="Style_1_ch"/>
        </w:rPr>
        <w:t>.</w:t>
      </w:r>
    </w:p>
    <w:p w14:paraId="20000000">
      <w:pPr>
        <w:spacing w:line="240" w:lineRule="auto"/>
        <w:ind w:firstLine="709"/>
      </w:pPr>
      <w:r>
        <w:rPr>
          <w:rStyle w:val="Style_1_ch"/>
        </w:rPr>
        <w:t xml:space="preserve">4.2. С </w:t>
      </w:r>
      <w:r>
        <w:rPr>
          <w:rStyle w:val="Style_1_ch"/>
        </w:rPr>
        <w:t>03.04.2023 по 07.04.2023</w:t>
      </w:r>
      <w:r>
        <w:rPr>
          <w:rStyle w:val="Style_1_ch"/>
        </w:rPr>
        <w:t xml:space="preserve"> учреждения социального обслуживания проводят следующие мероприятия:</w:t>
      </w:r>
    </w:p>
    <w:p w14:paraId="21000000">
      <w:pPr>
        <w:spacing w:line="240" w:lineRule="auto"/>
        <w:ind w:firstLine="709"/>
        <w:rPr>
          <w:color w:val="FF0000"/>
        </w:rPr>
      </w:pPr>
      <w:r>
        <w:rPr>
          <w:rStyle w:val="Style_1_ch"/>
        </w:rPr>
        <w:t xml:space="preserve">- </w:t>
      </w:r>
      <w:r>
        <w:rPr>
          <w:rStyle w:val="Style_1_ch"/>
          <w:color w:val="000000"/>
        </w:rPr>
        <w:t xml:space="preserve">фотоконкурс среди беременных "Радость материнства" </w:t>
      </w:r>
      <w:r>
        <w:rPr>
          <w:rStyle w:val="Style_1_ch"/>
          <w:color w:val="000000"/>
        </w:rPr>
        <w:t xml:space="preserve">- </w:t>
      </w:r>
      <w:r>
        <w:rPr>
          <w:rStyle w:val="Style_1_ch"/>
          <w:color w:val="000000"/>
        </w:rPr>
        <w:t xml:space="preserve">женщины предоставляют свою фотографию </w:t>
      </w:r>
      <w:r>
        <w:rPr>
          <w:color w:val="000000"/>
        </w:rPr>
        <w:t>в положении</w:t>
      </w:r>
      <w:r>
        <w:rPr>
          <w:color w:val="000000"/>
        </w:rPr>
        <w:t xml:space="preserve"> в окружении своей бабушки, </w:t>
      </w:r>
      <w:r>
        <w:rPr>
          <w:color w:val="000000"/>
        </w:rPr>
        <w:t>мамы,</w:t>
      </w:r>
      <w:r>
        <w:rPr>
          <w:color w:val="000000"/>
        </w:rPr>
        <w:t xml:space="preserve"> сестер, дочерей </w:t>
      </w:r>
      <w:r>
        <w:rPr>
          <w:rStyle w:val="Style_1_ch"/>
          <w:color w:val="000000"/>
        </w:rPr>
        <w:t>с указанием своих данных (ФИО, возраст);</w:t>
      </w:r>
    </w:p>
    <w:p w14:paraId="22000000">
      <w:pPr>
        <w:spacing w:line="240" w:lineRule="auto"/>
        <w:ind w:firstLine="709"/>
        <w:rPr>
          <w:rStyle w:val="Style_1_ch"/>
          <w:color w:val="000000"/>
        </w:rPr>
      </w:pPr>
      <w:r>
        <w:rPr>
          <w:rStyle w:val="Style_1_ch"/>
          <w:color w:val="000000"/>
        </w:rPr>
        <w:t xml:space="preserve">- </w:t>
      </w:r>
      <w:r>
        <w:rPr>
          <w:rStyle w:val="Style_1_ch"/>
          <w:color w:val="000000"/>
        </w:rPr>
        <w:t xml:space="preserve">детский фотоконкурс "Теперь в семье я не один" </w:t>
      </w:r>
      <w:r>
        <w:rPr>
          <w:rStyle w:val="Style_1_ch"/>
          <w:color w:val="000000"/>
        </w:rPr>
        <w:t>среди получателей социальных услуг отделений психолого-педагогической помощи учреждений. Участники конкурса предоставляет свою фотографию</w:t>
      </w:r>
      <w:r>
        <w:rPr>
          <w:rStyle w:val="Style_1_ch"/>
          <w:color w:val="000000"/>
        </w:rPr>
        <w:t>, на которой изображена первая встреча новорожденного со старшими детьми;</w:t>
      </w:r>
    </w:p>
    <w:p w14:paraId="23000000">
      <w:pPr>
        <w:spacing w:line="240" w:lineRule="auto"/>
        <w:ind w:firstLine="709"/>
        <w:rPr>
          <w:color w:val="000000"/>
        </w:rPr>
      </w:pPr>
      <w:r>
        <w:rPr>
          <w:rStyle w:val="Style_1_ch"/>
          <w:color w:val="000000"/>
        </w:rPr>
        <w:t xml:space="preserve">- </w:t>
      </w:r>
      <w:r>
        <w:rPr>
          <w:rStyle w:val="Style_1_ch"/>
          <w:color w:val="000000"/>
        </w:rPr>
        <w:t>акция "Ты будешь самой лучшей моей мамой".</w:t>
      </w:r>
    </w:p>
    <w:p w14:paraId="24000000">
      <w:pPr>
        <w:spacing w:line="240" w:lineRule="auto"/>
        <w:ind w:firstLine="709"/>
        <w:rPr>
          <w:color w:val="000000"/>
        </w:rPr>
      </w:pPr>
      <w:r>
        <w:rPr>
          <w:rStyle w:val="Style_1_ch"/>
          <w:color w:val="000000"/>
        </w:rPr>
        <w:t xml:space="preserve">Акция проходит в женской консультации, где беременных поздравят </w:t>
      </w:r>
      <w:r>
        <w:rPr>
          <w:rStyle w:val="Style_1_ch"/>
          <w:color w:val="000000"/>
        </w:rPr>
        <w:t xml:space="preserve">специалисты семейно-консультативных пунктов </w:t>
      </w:r>
      <w:r>
        <w:rPr>
          <w:rStyle w:val="Style_1_ch"/>
          <w:color w:val="000000"/>
        </w:rPr>
        <w:t xml:space="preserve">с зарождением новой жизни </w:t>
      </w:r>
      <w:r>
        <w:br/>
      </w:r>
      <w:r>
        <w:rPr>
          <w:rStyle w:val="Style_1_ch"/>
          <w:color w:val="000000"/>
        </w:rPr>
        <w:t xml:space="preserve">и вручат им позитивное письмо-открытку, </w:t>
      </w:r>
      <w:r>
        <w:rPr>
          <w:rStyle w:val="Style_1_ch"/>
          <w:color w:val="000000"/>
        </w:rPr>
        <w:t>в котором от лица ребенка выражается его радость и любовь к своей маме. Одновременно беременным вручаются пригласительные на праздничное мероприятие</w:t>
      </w:r>
      <w:r>
        <w:rPr>
          <w:rStyle w:val="Style_1_ch"/>
          <w:color w:val="000000"/>
        </w:rPr>
        <w:t xml:space="preserve">, а также буклеты </w:t>
      </w:r>
      <w:r>
        <w:rPr>
          <w:rStyle w:val="Style_1_ch"/>
          <w:color w:val="000000"/>
        </w:rPr>
        <w:t>и листовки о мерах поддержки семей с детьми</w:t>
      </w:r>
      <w:r>
        <w:rPr>
          <w:rStyle w:val="Style_1_ch"/>
          <w:color w:val="000000"/>
        </w:rPr>
        <w:t>.</w:t>
      </w:r>
    </w:p>
    <w:p w14:paraId="25000000">
      <w:pPr>
        <w:spacing w:line="240" w:lineRule="auto"/>
        <w:ind w:firstLine="709"/>
      </w:pPr>
      <w:r>
        <w:rPr>
          <w:rStyle w:val="Style_1_ch"/>
        </w:rPr>
        <w:t>- праздничн</w:t>
      </w:r>
      <w:r>
        <w:rPr>
          <w:rStyle w:val="Style_1_ch"/>
        </w:rPr>
        <w:t>ое</w:t>
      </w:r>
      <w:r>
        <w:rPr>
          <w:rStyle w:val="Style_1_ch"/>
        </w:rPr>
        <w:t xml:space="preserve"> </w:t>
      </w:r>
      <w:r>
        <w:rPr>
          <w:rStyle w:val="Style_1_ch"/>
        </w:rPr>
        <w:t>мероприятие</w:t>
      </w:r>
      <w:r>
        <w:rPr>
          <w:rStyle w:val="Style_1_ch"/>
        </w:rPr>
        <w:t xml:space="preserve"> "День беременных", в единый день, </w:t>
      </w:r>
      <w:r>
        <w:rPr>
          <w:rStyle w:val="Style_1_ch"/>
        </w:rPr>
        <w:t>07.04.2023</w:t>
      </w:r>
      <w:r>
        <w:rPr>
          <w:rStyle w:val="Style_1_ch"/>
        </w:rPr>
        <w:t>:</w:t>
      </w:r>
    </w:p>
    <w:p w14:paraId="26000000">
      <w:pPr>
        <w:numPr>
          <w:numId w:val="2"/>
        </w:numPr>
        <w:spacing w:line="240" w:lineRule="auto"/>
        <w:ind/>
      </w:pPr>
      <w:r>
        <w:rPr>
          <w:rFonts w:ascii="Times New Roman" w:hAnsi="Times New Roman"/>
          <w:sz w:val="28"/>
        </w:rPr>
        <w:t>работа интерактивных площадок (фотозона, мастер – классы,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медицинский стенд "Уголок здоровья", площадка "Социальные выплаты", </w:t>
      </w:r>
      <w:r>
        <w:rPr>
          <w:rFonts w:ascii="Times New Roman" w:hAnsi="Times New Roman"/>
          <w:sz w:val="28"/>
        </w:rPr>
        <w:t>к</w:t>
      </w:r>
      <w:r>
        <w:rPr>
          <w:rFonts w:ascii="Times New Roman" w:hAnsi="Times New Roman"/>
          <w:sz w:val="28"/>
        </w:rPr>
        <w:t>офе-брейк и др.);</w:t>
      </w:r>
    </w:p>
    <w:p w14:paraId="27000000">
      <w:pPr>
        <w:numPr>
          <w:numId w:val="2"/>
        </w:numPr>
        <w:spacing w:line="240" w:lineRule="auto"/>
        <w:ind/>
      </w:pPr>
      <w:r>
        <w:rPr>
          <w:rStyle w:val="Style_1_ch"/>
        </w:rPr>
        <w:t xml:space="preserve">выступление представителей </w:t>
      </w:r>
      <w:r>
        <w:rPr>
          <w:rStyle w:val="Style_1_ch"/>
        </w:rPr>
        <w:t xml:space="preserve">администрации района, </w:t>
      </w:r>
      <w:r>
        <w:rPr>
          <w:rStyle w:val="Style_1_ch"/>
        </w:rPr>
        <w:t>организаций здравоохранения, социальной защиты населения, духовенства;</w:t>
      </w:r>
    </w:p>
    <w:p w14:paraId="28000000">
      <w:pPr>
        <w:numPr>
          <w:numId w:val="2"/>
        </w:numPr>
        <w:spacing w:line="240" w:lineRule="auto"/>
        <w:ind/>
      </w:pPr>
      <w:r>
        <w:rPr>
          <w:rStyle w:val="Style_1_ch"/>
        </w:rPr>
        <w:t>подведение итогов конкурса среди беременных "</w:t>
      </w:r>
      <w:r>
        <w:rPr>
          <w:rStyle w:val="Style_1_ch"/>
        </w:rPr>
        <w:t>Радость материнств</w:t>
      </w:r>
      <w:r>
        <w:rPr>
          <w:rStyle w:val="Style_1_ch"/>
        </w:rPr>
        <w:t>а</w:t>
      </w:r>
      <w:r>
        <w:rPr>
          <w:rStyle w:val="Style_1_ch"/>
        </w:rPr>
        <w:t>";</w:t>
      </w:r>
    </w:p>
    <w:p w14:paraId="29000000">
      <w:pPr>
        <w:numPr>
          <w:numId w:val="2"/>
        </w:numPr>
        <w:spacing w:line="240" w:lineRule="auto"/>
        <w:ind/>
      </w:pPr>
      <w:r>
        <w:rPr>
          <w:rStyle w:val="Style_1_ch"/>
        </w:rPr>
        <w:t xml:space="preserve">подведение итогов </w:t>
      </w:r>
      <w:r>
        <w:rPr>
          <w:rStyle w:val="Style_1_ch"/>
        </w:rPr>
        <w:t>фото</w:t>
      </w:r>
      <w:r>
        <w:rPr>
          <w:rStyle w:val="Style_1_ch"/>
        </w:rPr>
        <w:t>конкурса "</w:t>
      </w:r>
      <w:r>
        <w:rPr>
          <w:rStyle w:val="Style_1_ch"/>
        </w:rPr>
        <w:t>Теперь в семье я не один"</w:t>
      </w:r>
      <w:r>
        <w:rPr>
          <w:rStyle w:val="Style_1_ch"/>
        </w:rPr>
        <w:t>;</w:t>
      </w:r>
    </w:p>
    <w:p w14:paraId="2A000000">
      <w:pPr>
        <w:numPr>
          <w:numId w:val="2"/>
        </w:numPr>
        <w:spacing w:line="240" w:lineRule="auto"/>
        <w:ind/>
      </w:pPr>
      <w:r>
        <w:t xml:space="preserve">вручение молодым семьям, </w:t>
      </w:r>
      <w:r>
        <w:t xml:space="preserve">женам граждан, участвующих </w:t>
      </w:r>
      <w:r>
        <w:t>в специальной военной операции,</w:t>
      </w:r>
      <w:r>
        <w:t xml:space="preserve"> подарков областной акции "Подарок новорождённому";</w:t>
      </w:r>
    </w:p>
    <w:p w14:paraId="2B000000">
      <w:pPr>
        <w:numPr>
          <w:numId w:val="2"/>
        </w:numPr>
        <w:spacing w:line="240" w:lineRule="auto"/>
        <w:ind/>
      </w:pPr>
      <w:r>
        <w:t>выступление многодетных мам;</w:t>
      </w:r>
    </w:p>
    <w:p w14:paraId="2C000000">
      <w:pPr>
        <w:numPr>
          <w:numId w:val="2"/>
        </w:numPr>
        <w:spacing w:line="240" w:lineRule="auto"/>
        <w:ind/>
      </w:pPr>
      <w:r>
        <w:t xml:space="preserve">чествование акушеров, социальных работников, психологов доабортного консультирования, специалистов социального сопровождения, партнеров </w:t>
      </w:r>
      <w:r>
        <w:br/>
      </w:r>
      <w:r>
        <w:t xml:space="preserve">и спонсоров областной акции </w:t>
      </w:r>
      <w:r>
        <w:t>"</w:t>
      </w:r>
      <w:r>
        <w:t>Подарок новорожденному</w:t>
      </w:r>
      <w:r>
        <w:t>"</w:t>
      </w:r>
      <w:r>
        <w:t>, добровольцев (волонтеров) и др.;</w:t>
      </w:r>
    </w:p>
    <w:p w14:paraId="2D000000">
      <w:pPr>
        <w:numPr>
          <w:numId w:val="2"/>
        </w:numPr>
        <w:spacing w:line="240" w:lineRule="auto"/>
        <w:ind/>
      </w:pPr>
      <w:r>
        <w:rPr>
          <w:rStyle w:val="Style_1_ch"/>
        </w:rPr>
        <w:t xml:space="preserve">вручение подарков беременным от спонсоров </w:t>
      </w:r>
      <w:r>
        <w:rPr>
          <w:rStyle w:val="Style_1_ch"/>
        </w:rPr>
        <w:t>и др.</w:t>
      </w:r>
    </w:p>
    <w:p w14:paraId="2E000000">
      <w:pPr>
        <w:spacing w:line="240" w:lineRule="auto"/>
        <w:ind w:firstLine="709"/>
      </w:pPr>
      <w:r>
        <w:t xml:space="preserve">4.3. При организации мероприятий Акции, разработке информационной печатной продукции используется единый </w:t>
      </w:r>
      <w:r>
        <w:t>логотип (</w:t>
      </w:r>
      <w:r>
        <w:t xml:space="preserve">Приложение </w:t>
      </w:r>
      <w:r>
        <w:rPr>
          <w:rStyle w:val="Style_1_ch"/>
        </w:rPr>
        <w:t xml:space="preserve">№ </w:t>
      </w:r>
      <w:r>
        <w:t>2), баннер</w:t>
      </w:r>
      <w:r>
        <w:br/>
      </w:r>
      <w:r>
        <w:t xml:space="preserve">с единым российским телефоном </w:t>
      </w:r>
      <w:r>
        <w:rPr>
          <w:rStyle w:val="Style_1_ch"/>
        </w:rPr>
        <w:t>"</w:t>
      </w:r>
      <w:r>
        <w:t>горячей линии</w:t>
      </w:r>
      <w:r>
        <w:rPr>
          <w:rStyle w:val="Style_1_ch"/>
        </w:rPr>
        <w:t>"</w:t>
      </w:r>
      <w:r>
        <w:t xml:space="preserve"> </w:t>
      </w:r>
      <w:r>
        <w:t xml:space="preserve">по вопросам кризисной беременности (Приложение </w:t>
      </w:r>
      <w:r>
        <w:rPr>
          <w:rStyle w:val="Style_1_ch"/>
        </w:rPr>
        <w:t xml:space="preserve">№ </w:t>
      </w:r>
      <w:r>
        <w:t xml:space="preserve">3), афиша праздника Беременных </w:t>
      </w:r>
      <w:r>
        <w:t xml:space="preserve">(Приложение </w:t>
      </w:r>
      <w:r>
        <w:rPr>
          <w:rStyle w:val="Style_1_ch"/>
        </w:rPr>
        <w:t>№</w:t>
      </w:r>
      <w:r>
        <w:t xml:space="preserve"> </w:t>
      </w:r>
      <w:r>
        <w:t>4</w:t>
      </w:r>
      <w:r>
        <w:t>).</w:t>
      </w:r>
    </w:p>
    <w:p w14:paraId="2F000000">
      <w:pPr>
        <w:spacing w:line="240" w:lineRule="auto"/>
        <w:ind w:firstLine="709"/>
      </w:pPr>
      <w:r>
        <w:t xml:space="preserve">4.4. Организации социального обслуживания размещают пресс-релиз </w:t>
      </w:r>
      <w:r>
        <w:br/>
      </w:r>
      <w:r>
        <w:t xml:space="preserve">о проведении Акции на официальных сайтах, страницах социальных сетей (Вконтакте, Телеграмм), в СМИ (Приложение </w:t>
      </w:r>
      <w:r>
        <w:rPr>
          <w:rStyle w:val="Style_1_ch"/>
        </w:rPr>
        <w:t xml:space="preserve">№ </w:t>
      </w:r>
      <w:r>
        <w:t>5</w:t>
      </w:r>
      <w:r>
        <w:t>).</w:t>
      </w:r>
    </w:p>
    <w:p w14:paraId="30000000">
      <w:pPr>
        <w:spacing w:line="240" w:lineRule="auto"/>
        <w:ind w:firstLine="709"/>
      </w:pPr>
      <w:r>
        <w:t xml:space="preserve">4.5. Сводный отчет по итогам Акции организации социального обслуживания отправляют до </w:t>
      </w:r>
      <w:r>
        <w:t>14</w:t>
      </w:r>
      <w:r>
        <w:t>.</w:t>
      </w:r>
      <w:r>
        <w:t>04</w:t>
      </w:r>
      <w:r>
        <w:t>.202</w:t>
      </w:r>
      <w:r>
        <w:t>3</w:t>
      </w:r>
      <w:r>
        <w:t xml:space="preserve"> на почту ГКУ СО "Клетский ЦСОН" </w:t>
      </w:r>
      <w:r>
        <w:rPr>
          <w:rStyle w:val="Style_3_ch"/>
        </w:rPr>
        <w:fldChar w:fldCharType="begin"/>
      </w:r>
      <w:r>
        <w:rPr>
          <w:rStyle w:val="Style_3_ch"/>
        </w:rPr>
        <w:instrText>HYPERLINK "mailto:Kletskiy_cson@volganet.ru"</w:instrText>
      </w:r>
      <w:r>
        <w:rPr>
          <w:rStyle w:val="Style_3_ch"/>
        </w:rPr>
        <w:fldChar w:fldCharType="separate"/>
      </w:r>
      <w:r>
        <w:rPr>
          <w:rStyle w:val="Style_3_ch"/>
        </w:rPr>
        <w:t>Kletskiy_cson@volganet.ru</w:t>
      </w:r>
      <w:r>
        <w:rPr>
          <w:rStyle w:val="Style_3_ch"/>
        </w:rPr>
        <w:fldChar w:fldCharType="end"/>
      </w:r>
      <w:r>
        <w:t xml:space="preserve"> по прилагаемой форме (Приложению </w:t>
      </w:r>
      <w:r>
        <w:rPr>
          <w:rStyle w:val="Style_1_ch"/>
        </w:rPr>
        <w:t xml:space="preserve">№ </w:t>
      </w:r>
      <w:r>
        <w:t>6</w:t>
      </w:r>
      <w:r>
        <w:t xml:space="preserve">), </w:t>
      </w:r>
      <w:r>
        <w:rPr>
          <w:rStyle w:val="Style_1_ch"/>
        </w:rPr>
        <w:t>в названии прилагаемого файла указать "Район - Счастье быть беременной"</w:t>
      </w:r>
      <w:r>
        <w:t>.</w:t>
      </w:r>
    </w:p>
    <w:p w14:paraId="31000000">
      <w:pPr>
        <w:spacing w:line="240" w:lineRule="auto"/>
        <w:ind w:firstLine="709"/>
      </w:pPr>
      <w:r>
        <w:t xml:space="preserve">4.7. Информация об итогах Акции будет размещена </w:t>
      </w:r>
      <w:r>
        <w:t xml:space="preserve">до </w:t>
      </w:r>
      <w:r>
        <w:t>2</w:t>
      </w:r>
      <w:r>
        <w:t>1</w:t>
      </w:r>
      <w:r>
        <w:t>.</w:t>
      </w:r>
      <w:r>
        <w:t>04</w:t>
      </w:r>
      <w:r>
        <w:t>.202</w:t>
      </w:r>
      <w:r>
        <w:t>3</w:t>
      </w:r>
      <w:r>
        <w:t xml:space="preserve"> </w:t>
      </w:r>
      <w:r>
        <w:br/>
      </w:r>
      <w:r>
        <w:t xml:space="preserve">на официальном Telegram канале комитета социальной защиты населения Волгоградской области. </w:t>
      </w:r>
    </w:p>
    <w:p w14:paraId="32000000">
      <w:pPr>
        <w:spacing w:line="240" w:lineRule="auto"/>
        <w:ind/>
        <w:jc w:val="right"/>
      </w:pPr>
    </w:p>
    <w:p w14:paraId="33000000">
      <w:pPr>
        <w:spacing w:line="240" w:lineRule="auto"/>
        <w:ind/>
        <w:jc w:val="right"/>
      </w:pPr>
    </w:p>
    <w:p w14:paraId="34000000">
      <w:pPr>
        <w:spacing w:line="240" w:lineRule="auto"/>
        <w:ind/>
        <w:jc w:val="right"/>
      </w:pPr>
    </w:p>
    <w:p w14:paraId="35000000">
      <w:pPr>
        <w:spacing w:line="240" w:lineRule="auto"/>
        <w:ind/>
        <w:jc w:val="right"/>
      </w:pPr>
    </w:p>
    <w:p w14:paraId="36000000">
      <w:pPr>
        <w:spacing w:line="240" w:lineRule="auto"/>
        <w:ind/>
        <w:jc w:val="right"/>
      </w:pPr>
    </w:p>
    <w:p w14:paraId="37000000">
      <w:pPr>
        <w:spacing w:line="240" w:lineRule="auto"/>
        <w:ind/>
        <w:jc w:val="right"/>
      </w:pPr>
    </w:p>
    <w:p w14:paraId="38000000">
      <w:pPr>
        <w:spacing w:line="240" w:lineRule="auto"/>
        <w:ind/>
        <w:jc w:val="right"/>
      </w:pPr>
    </w:p>
    <w:p w14:paraId="39000000">
      <w:pPr>
        <w:spacing w:line="240" w:lineRule="auto"/>
        <w:ind/>
        <w:jc w:val="right"/>
      </w:pPr>
    </w:p>
    <w:p w14:paraId="3A000000">
      <w:pPr>
        <w:spacing w:line="240" w:lineRule="auto"/>
        <w:ind/>
        <w:jc w:val="right"/>
      </w:pPr>
    </w:p>
    <w:p w14:paraId="3B000000">
      <w:pPr>
        <w:spacing w:line="240" w:lineRule="auto"/>
        <w:ind/>
        <w:jc w:val="right"/>
      </w:pPr>
    </w:p>
    <w:p w14:paraId="3C000000">
      <w:pPr>
        <w:spacing w:line="240" w:lineRule="auto"/>
        <w:ind/>
        <w:jc w:val="right"/>
      </w:pPr>
    </w:p>
    <w:p w14:paraId="3D000000">
      <w:pPr>
        <w:spacing w:line="240" w:lineRule="auto"/>
        <w:ind/>
        <w:jc w:val="right"/>
      </w:pPr>
    </w:p>
    <w:p w14:paraId="3E000000">
      <w:pPr>
        <w:spacing w:line="240" w:lineRule="auto"/>
        <w:ind/>
        <w:jc w:val="right"/>
      </w:pPr>
    </w:p>
    <w:p w14:paraId="3F000000">
      <w:pPr>
        <w:spacing w:line="240" w:lineRule="auto"/>
        <w:ind/>
        <w:jc w:val="right"/>
      </w:pPr>
    </w:p>
    <w:p w14:paraId="40000000">
      <w:pPr>
        <w:spacing w:line="240" w:lineRule="auto"/>
        <w:ind/>
        <w:jc w:val="right"/>
      </w:pPr>
    </w:p>
    <w:p w14:paraId="41000000">
      <w:pPr>
        <w:spacing w:line="240" w:lineRule="auto"/>
        <w:ind/>
        <w:jc w:val="right"/>
      </w:pPr>
    </w:p>
    <w:p w14:paraId="42000000">
      <w:pPr>
        <w:spacing w:line="240" w:lineRule="auto"/>
        <w:ind/>
        <w:jc w:val="right"/>
      </w:pPr>
    </w:p>
    <w:p w14:paraId="43000000">
      <w:pPr>
        <w:spacing w:line="240" w:lineRule="auto"/>
        <w:ind/>
        <w:jc w:val="right"/>
      </w:pPr>
    </w:p>
    <w:p w14:paraId="44000000">
      <w:pPr>
        <w:spacing w:line="240" w:lineRule="auto"/>
        <w:ind/>
        <w:jc w:val="right"/>
      </w:pPr>
    </w:p>
    <w:p w14:paraId="45000000">
      <w:pPr>
        <w:spacing w:line="240" w:lineRule="auto"/>
        <w:ind/>
        <w:jc w:val="right"/>
      </w:pPr>
    </w:p>
    <w:p w14:paraId="46000000">
      <w:pPr>
        <w:spacing w:line="240" w:lineRule="auto"/>
        <w:ind/>
        <w:jc w:val="right"/>
      </w:pPr>
    </w:p>
    <w:p w14:paraId="47000000">
      <w:pPr>
        <w:spacing w:line="240" w:lineRule="auto"/>
        <w:ind/>
        <w:jc w:val="right"/>
      </w:pPr>
    </w:p>
    <w:p w14:paraId="48000000">
      <w:pPr>
        <w:spacing w:line="240" w:lineRule="auto"/>
        <w:ind/>
        <w:jc w:val="right"/>
      </w:pPr>
    </w:p>
    <w:p w14:paraId="49000000">
      <w:pPr>
        <w:spacing w:line="240" w:lineRule="auto"/>
        <w:ind/>
        <w:jc w:val="right"/>
      </w:pPr>
    </w:p>
    <w:p w14:paraId="4A000000">
      <w:pPr>
        <w:spacing w:line="240" w:lineRule="auto"/>
        <w:ind/>
        <w:jc w:val="right"/>
      </w:pPr>
    </w:p>
    <w:p w14:paraId="4B000000">
      <w:pPr>
        <w:spacing w:line="240" w:lineRule="auto"/>
        <w:ind/>
        <w:jc w:val="right"/>
      </w:pPr>
    </w:p>
    <w:p w14:paraId="4C000000">
      <w:pPr>
        <w:spacing w:line="240" w:lineRule="auto"/>
        <w:ind/>
        <w:jc w:val="right"/>
      </w:pPr>
    </w:p>
    <w:p w14:paraId="4D000000">
      <w:pPr>
        <w:spacing w:line="240" w:lineRule="auto"/>
        <w:ind/>
        <w:jc w:val="right"/>
      </w:pPr>
    </w:p>
    <w:p w14:paraId="4E000000">
      <w:pPr>
        <w:spacing w:line="240" w:lineRule="auto"/>
        <w:ind/>
        <w:jc w:val="right"/>
      </w:pPr>
    </w:p>
    <w:p w14:paraId="4F000000">
      <w:pPr>
        <w:spacing w:line="240" w:lineRule="auto"/>
        <w:ind/>
        <w:jc w:val="right"/>
      </w:pPr>
    </w:p>
    <w:p w14:paraId="50000000">
      <w:pPr>
        <w:spacing w:line="240" w:lineRule="auto"/>
        <w:ind/>
        <w:jc w:val="right"/>
      </w:pPr>
      <w:bookmarkStart w:id="2" w:name="_GoBack"/>
      <w:bookmarkEnd w:id="2"/>
      <w:r>
        <w:t xml:space="preserve">Приложение </w:t>
      </w:r>
      <w:r>
        <w:rPr>
          <w:rStyle w:val="Style_1_ch"/>
        </w:rPr>
        <w:t xml:space="preserve">№ </w:t>
      </w:r>
      <w:r>
        <w:t>1</w:t>
      </w:r>
    </w:p>
    <w:p w14:paraId="51000000">
      <w:pPr>
        <w:ind/>
        <w:jc w:val="center"/>
        <w:rPr>
          <w:sz w:val="24"/>
        </w:rPr>
      </w:pPr>
    </w:p>
    <w:p w14:paraId="52000000">
      <w:pPr>
        <w:tabs>
          <w:tab w:leader="none" w:pos="4044" w:val="left"/>
        </w:tabs>
        <w:spacing w:line="240" w:lineRule="auto"/>
        <w:ind/>
        <w:jc w:val="center"/>
      </w:pPr>
      <w:r>
        <w:t>Заявка</w:t>
      </w:r>
    </w:p>
    <w:p w14:paraId="53000000">
      <w:pPr>
        <w:spacing w:line="240" w:lineRule="auto"/>
        <w:ind/>
        <w:jc w:val="center"/>
      </w:pPr>
      <w:r>
        <w:t xml:space="preserve">на участие в </w:t>
      </w:r>
      <w:bookmarkStart w:id="3" w:name="_Hlk117005342"/>
      <w:r>
        <w:t>областной акции "Счастье быть беременной"</w:t>
      </w:r>
    </w:p>
    <w:p w14:paraId="54000000">
      <w:pPr>
        <w:spacing w:line="240" w:lineRule="auto"/>
        <w:ind/>
        <w:jc w:val="center"/>
      </w:pPr>
    </w:p>
    <w:tbl>
      <w:tblPr>
        <w:tblStyle w:val="Style_4"/>
        <w:tblLayout w:type="fixed"/>
      </w:tblPr>
      <w:tblGrid>
        <w:gridCol w:w="562"/>
        <w:gridCol w:w="2439"/>
        <w:gridCol w:w="3056"/>
        <w:gridCol w:w="4150"/>
      </w:tblGrid>
      <w:tr>
        <w:tc>
          <w:tcPr>
            <w:tcW w:type="dxa" w:w="562"/>
            <w:vAlign w:val="center"/>
          </w:tcPr>
          <w:p w14:paraId="55000000">
            <w:bookmarkEnd w:id="3"/>
            <w:r>
              <w:t>№</w:t>
            </w:r>
          </w:p>
        </w:tc>
        <w:tc>
          <w:tcPr>
            <w:tcW w:type="dxa" w:w="2439"/>
            <w:vAlign w:val="center"/>
          </w:tcPr>
          <w:p w14:paraId="56000000">
            <w:pPr>
              <w:spacing w:line="240" w:lineRule="exact"/>
              <w:ind/>
              <w:jc w:val="center"/>
            </w:pPr>
            <w:r>
              <w:t>Наименование учреждение</w:t>
            </w:r>
          </w:p>
        </w:tc>
        <w:tc>
          <w:tcPr>
            <w:tcW w:type="dxa" w:w="3056"/>
            <w:vAlign w:val="center"/>
          </w:tcPr>
          <w:p w14:paraId="57000000">
            <w:pPr>
              <w:spacing w:line="240" w:lineRule="exact"/>
              <w:ind/>
              <w:jc w:val="center"/>
            </w:pPr>
            <w:r>
              <w:t xml:space="preserve">Дата, время </w:t>
            </w:r>
            <w:r>
              <w:t>и место проведения Акции</w:t>
            </w:r>
          </w:p>
        </w:tc>
        <w:tc>
          <w:tcPr>
            <w:tcW w:type="dxa" w:w="4150"/>
            <w:vAlign w:val="center"/>
          </w:tcPr>
          <w:p w14:paraId="58000000">
            <w:pPr>
              <w:spacing w:line="240" w:lineRule="exact"/>
              <w:ind/>
              <w:jc w:val="center"/>
            </w:pPr>
            <w:r>
              <w:t>ФИО, телефон ответственного специалиста учреждения за проведение мероприятия</w:t>
            </w:r>
          </w:p>
        </w:tc>
      </w:tr>
      <w:tr>
        <w:tc>
          <w:tcPr>
            <w:tcW w:type="dxa" w:w="562"/>
          </w:tcPr>
          <w:p/>
        </w:tc>
        <w:tc>
          <w:tcPr>
            <w:tcW w:type="dxa" w:w="2439"/>
          </w:tcPr>
          <w:p/>
        </w:tc>
        <w:tc>
          <w:tcPr>
            <w:tcW w:type="dxa" w:w="3056"/>
          </w:tcPr>
          <w:p/>
        </w:tc>
        <w:tc>
          <w:tcPr>
            <w:tcW w:type="dxa" w:w="4150"/>
          </w:tcPr>
          <w:p/>
        </w:tc>
      </w:tr>
    </w:tbl>
    <w:p w14:paraId="59000000">
      <w:pPr>
        <w:spacing w:line="240" w:lineRule="auto"/>
        <w:ind/>
      </w:pPr>
    </w:p>
    <w:p w14:paraId="5A000000">
      <w:pPr>
        <w:spacing w:line="240" w:lineRule="auto"/>
        <w:ind/>
      </w:pPr>
    </w:p>
    <w:p w14:paraId="5B000000">
      <w:pPr>
        <w:spacing w:line="240" w:lineRule="auto"/>
        <w:ind w:firstLine="0" w:left="-349"/>
      </w:pPr>
    </w:p>
    <w:p w14:paraId="5C000000">
      <w:pPr>
        <w:tabs>
          <w:tab w:leader="none" w:pos="720" w:val="left"/>
        </w:tabs>
        <w:spacing w:afterAutospacing="on" w:beforeAutospacing="on" w:line="300" w:lineRule="atLeast"/>
        <w:ind w:hanging="360" w:left="375"/>
        <w:jc w:val="left"/>
      </w:pPr>
      <w:r>
        <w:t>_______________________</w:t>
      </w:r>
      <w:r>
        <w:tab/>
      </w:r>
      <w:r>
        <w:t xml:space="preserve">                                             ___________________</w:t>
      </w:r>
    </w:p>
    <w:p w14:paraId="5D000000">
      <w:pPr>
        <w:tabs>
          <w:tab w:leader="none" w:pos="720" w:val="left"/>
        </w:tabs>
        <w:spacing w:afterAutospacing="on" w:beforeAutospacing="on" w:line="300" w:lineRule="atLeast"/>
        <w:ind w:hanging="360" w:left="375"/>
        <w:jc w:val="left"/>
      </w:pPr>
      <w:r>
        <w:t xml:space="preserve">Подпись </w:t>
      </w:r>
      <w:r>
        <w:tab/>
      </w:r>
      <w:r>
        <w:t xml:space="preserve">                                                                              Ф.И.О., должность</w:t>
      </w:r>
    </w:p>
    <w:p w14:paraId="5E000000">
      <w:pPr>
        <w:tabs>
          <w:tab w:leader="none" w:pos="720" w:val="left"/>
        </w:tabs>
        <w:spacing w:afterAutospacing="on" w:beforeAutospacing="on" w:line="300" w:lineRule="atLeast"/>
        <w:ind/>
        <w:jc w:val="left"/>
      </w:pPr>
    </w:p>
    <w:p w14:paraId="5F000000">
      <w:pPr>
        <w:tabs>
          <w:tab w:leader="none" w:pos="720" w:val="left"/>
        </w:tabs>
        <w:spacing w:afterAutospacing="on" w:beforeAutospacing="on" w:line="300" w:lineRule="atLeast"/>
        <w:ind/>
        <w:jc w:val="left"/>
      </w:pPr>
    </w:p>
    <w:p w14:paraId="60000000">
      <w:pPr>
        <w:tabs>
          <w:tab w:leader="none" w:pos="720" w:val="left"/>
        </w:tabs>
        <w:spacing w:afterAutospacing="on" w:beforeAutospacing="on" w:line="300" w:lineRule="atLeast"/>
        <w:ind/>
        <w:jc w:val="left"/>
      </w:pPr>
    </w:p>
    <w:p w14:paraId="61000000">
      <w:pPr>
        <w:tabs>
          <w:tab w:leader="none" w:pos="720" w:val="left"/>
        </w:tabs>
        <w:spacing w:afterAutospacing="on" w:beforeAutospacing="on" w:line="300" w:lineRule="atLeast"/>
        <w:ind/>
        <w:jc w:val="left"/>
      </w:pPr>
    </w:p>
    <w:p w14:paraId="62000000">
      <w:pPr>
        <w:tabs>
          <w:tab w:leader="none" w:pos="720" w:val="left"/>
        </w:tabs>
        <w:spacing w:afterAutospacing="on" w:beforeAutospacing="on" w:line="300" w:lineRule="atLeast"/>
        <w:ind/>
        <w:jc w:val="left"/>
      </w:pPr>
    </w:p>
    <w:p w14:paraId="63000000">
      <w:pPr>
        <w:tabs>
          <w:tab w:leader="none" w:pos="720" w:val="left"/>
        </w:tabs>
        <w:spacing w:afterAutospacing="on" w:beforeAutospacing="on" w:line="300" w:lineRule="atLeast"/>
        <w:ind/>
        <w:jc w:val="left"/>
      </w:pPr>
    </w:p>
    <w:p w14:paraId="64000000">
      <w:pPr>
        <w:tabs>
          <w:tab w:leader="none" w:pos="720" w:val="left"/>
        </w:tabs>
        <w:spacing w:afterAutospacing="on" w:beforeAutospacing="on" w:line="300" w:lineRule="atLeast"/>
        <w:ind/>
        <w:jc w:val="left"/>
      </w:pPr>
    </w:p>
    <w:p w14:paraId="65000000">
      <w:pPr>
        <w:tabs>
          <w:tab w:leader="none" w:pos="720" w:val="left"/>
        </w:tabs>
        <w:spacing w:afterAutospacing="on" w:beforeAutospacing="on" w:line="300" w:lineRule="atLeast"/>
        <w:ind/>
        <w:jc w:val="left"/>
      </w:pPr>
    </w:p>
    <w:p w14:paraId="66000000">
      <w:pPr>
        <w:tabs>
          <w:tab w:leader="none" w:pos="720" w:val="left"/>
        </w:tabs>
        <w:spacing w:afterAutospacing="on" w:beforeAutospacing="on" w:line="300" w:lineRule="atLeast"/>
        <w:ind/>
        <w:jc w:val="left"/>
      </w:pPr>
    </w:p>
    <w:p w14:paraId="67000000">
      <w:pPr>
        <w:tabs>
          <w:tab w:leader="none" w:pos="720" w:val="left"/>
        </w:tabs>
        <w:spacing w:afterAutospacing="on" w:beforeAutospacing="on" w:line="300" w:lineRule="atLeast"/>
        <w:ind/>
        <w:jc w:val="left"/>
      </w:pPr>
    </w:p>
    <w:p w14:paraId="68000000">
      <w:pPr>
        <w:tabs>
          <w:tab w:leader="none" w:pos="720" w:val="left"/>
        </w:tabs>
        <w:spacing w:afterAutospacing="on" w:beforeAutospacing="on" w:line="300" w:lineRule="atLeast"/>
        <w:ind/>
        <w:jc w:val="left"/>
      </w:pPr>
    </w:p>
    <w:p w14:paraId="69000000">
      <w:pPr>
        <w:tabs>
          <w:tab w:leader="none" w:pos="720" w:val="left"/>
        </w:tabs>
        <w:spacing w:afterAutospacing="on" w:beforeAutospacing="on" w:line="300" w:lineRule="atLeast"/>
        <w:ind/>
        <w:jc w:val="left"/>
      </w:pPr>
    </w:p>
    <w:p w14:paraId="6A000000">
      <w:pPr>
        <w:tabs>
          <w:tab w:leader="none" w:pos="720" w:val="left"/>
        </w:tabs>
        <w:spacing w:afterAutospacing="on" w:beforeAutospacing="on" w:line="300" w:lineRule="atLeast"/>
        <w:ind/>
        <w:jc w:val="left"/>
      </w:pPr>
    </w:p>
    <w:p w14:paraId="6B000000">
      <w:pPr>
        <w:tabs>
          <w:tab w:leader="none" w:pos="720" w:val="left"/>
        </w:tabs>
        <w:spacing w:afterAutospacing="on" w:beforeAutospacing="on" w:line="300" w:lineRule="atLeast"/>
        <w:ind/>
        <w:jc w:val="left"/>
      </w:pPr>
    </w:p>
    <w:p w14:paraId="6C000000">
      <w:pPr>
        <w:tabs>
          <w:tab w:leader="none" w:pos="720" w:val="left"/>
        </w:tabs>
        <w:spacing w:afterAutospacing="on" w:beforeAutospacing="on" w:line="300" w:lineRule="atLeast"/>
        <w:ind/>
        <w:jc w:val="right"/>
      </w:pPr>
    </w:p>
    <w:p w14:paraId="6D000000">
      <w:pPr>
        <w:tabs>
          <w:tab w:leader="none" w:pos="720" w:val="left"/>
        </w:tabs>
        <w:spacing w:afterAutospacing="on" w:beforeAutospacing="on" w:line="300" w:lineRule="atLeast"/>
        <w:ind/>
        <w:jc w:val="right"/>
      </w:pPr>
      <w:r>
        <w:t xml:space="preserve">Приложение </w:t>
      </w:r>
      <w:r>
        <w:rPr>
          <w:rStyle w:val="Style_1_ch"/>
        </w:rPr>
        <w:t xml:space="preserve">№ </w:t>
      </w:r>
      <w:r>
        <w:t>2</w:t>
      </w:r>
    </w:p>
    <w:p w14:paraId="6E000000">
      <w:pPr>
        <w:tabs>
          <w:tab w:leader="none" w:pos="720" w:val="left"/>
        </w:tabs>
        <w:spacing w:afterAutospacing="on" w:beforeAutospacing="on" w:line="300" w:lineRule="atLeast"/>
        <w:ind w:hanging="360" w:left="-334"/>
      </w:pP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5715</wp:posOffset>
            </wp:positionH>
            <wp:positionV relativeFrom="paragraph">
              <wp:posOffset>97155</wp:posOffset>
            </wp:positionV>
            <wp:extent cx="5391150" cy="5432425"/>
            <wp:effectExtent b="0" l="0" r="0" t="0"/>
            <wp:wrapTight distL="114300" distR="114300" wrapText="bothSides">
              <wp:wrapPolygon>
                <wp:start x="0" y="0"/>
                <wp:lineTo x="0" y="21512"/>
                <wp:lineTo x="21524" y="21512"/>
                <wp:lineTo x="21524" y="0"/>
                <wp:lineTo x="0" y="0"/>
              </wp:wrapPolygon>
            </wp:wrapTight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5391150" cy="543242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6F000000">
      <w:pPr>
        <w:tabs>
          <w:tab w:leader="none" w:pos="720" w:val="left"/>
        </w:tabs>
        <w:spacing w:afterAutospacing="on" w:beforeAutospacing="on" w:line="300" w:lineRule="atLeast"/>
        <w:ind w:hanging="360" w:left="375"/>
        <w:jc w:val="left"/>
      </w:pPr>
    </w:p>
    <w:p w14:paraId="70000000">
      <w:pPr>
        <w:widowControl w:val="0"/>
        <w:spacing w:line="240" w:lineRule="auto"/>
        <w:ind w:firstLine="709"/>
        <w:jc w:val="right"/>
        <w:rPr>
          <w:sz w:val="24"/>
        </w:rPr>
      </w:pPr>
    </w:p>
    <w:p w14:paraId="71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72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73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74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75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76000000">
      <w:pPr>
        <w:rPr>
          <w:sz w:val="24"/>
        </w:rPr>
      </w:pPr>
    </w:p>
    <w:p w14:paraId="77000000">
      <w:pPr>
        <w:rPr>
          <w:sz w:val="24"/>
        </w:rPr>
      </w:pPr>
    </w:p>
    <w:p w14:paraId="78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79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7A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7B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7C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7D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7E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7F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80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81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82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83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84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85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86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87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88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89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8A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8B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8C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8D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8E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8F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90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91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92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93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94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95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96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97000000">
      <w:r>
        <w:drawing>
          <wp:inline>
            <wp:extent cx="5941218" cy="196453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rcRect b="0" l="0" r="0" t="0"/>
                    <a:stretch/>
                  </pic:blipFill>
                  <pic:spPr>
                    <a:xfrm flipH="false" flipV="false" rot="0">
                      <a:ext cx="5941218" cy="19645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98000000">
      <w:pPr>
        <w:widowControl w:val="0"/>
        <w:spacing w:line="240" w:lineRule="auto"/>
        <w:ind w:firstLine="709"/>
        <w:jc w:val="right"/>
        <w:rPr>
          <w:rStyle w:val="Style_1_ch"/>
        </w:rPr>
      </w:pP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column">
              <wp:posOffset>-3810</wp:posOffset>
            </wp:positionH>
            <wp:positionV relativeFrom="paragraph">
              <wp:posOffset>405130</wp:posOffset>
            </wp:positionV>
            <wp:extent cx="5940425" cy="2964815"/>
            <wp:effectExtent b="0" l="0" r="0" t="0"/>
            <wp:wrapTight distL="114300" distR="114300" wrapText="bothSides">
              <wp:wrapPolygon>
                <wp:start x="0" y="0"/>
                <wp:lineTo x="0" y="21512"/>
                <wp:lineTo x="21542" y="21512"/>
                <wp:lineTo x="21542" y="0"/>
                <wp:lineTo x="0" y="0"/>
              </wp:wrapPolygon>
            </wp:wrapTight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rcRect b="0" l="0" r="0" t="0"/>
                    <a:stretch/>
                  </pic:blipFill>
                  <pic:spPr>
                    <a:xfrm flipH="false" flipV="false" rot="0">
                      <a:ext cx="5940425" cy="296481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99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9A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9B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9C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9D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9E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9F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A0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A1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A2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A3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A4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A5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A6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A7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A8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A9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AA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AB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AC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AD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AE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AF000000">
      <w:pPr>
        <w:widowControl w:val="0"/>
        <w:spacing w:line="240" w:lineRule="auto"/>
        <w:ind/>
        <w:rPr>
          <w:rStyle w:val="Style_1_ch"/>
        </w:rPr>
      </w:pPr>
    </w:p>
    <w:p w14:paraId="B0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B1000000">
      <w:pPr>
        <w:widowControl w:val="0"/>
        <w:spacing w:line="240" w:lineRule="auto"/>
        <w:ind/>
      </w:pPr>
    </w:p>
    <w:p w14:paraId="B2000000">
      <w:pPr>
        <w:widowControl w:val="0"/>
        <w:spacing w:line="240" w:lineRule="auto"/>
        <w:ind/>
      </w:pPr>
    </w:p>
    <w:p w14:paraId="B3000000">
      <w:pPr>
        <w:widowControl w:val="0"/>
        <w:spacing w:line="240" w:lineRule="auto"/>
        <w:ind/>
      </w:pPr>
    </w:p>
    <w:p w14:paraId="B4000000">
      <w:pPr>
        <w:widowControl w:val="0"/>
        <w:spacing w:line="240" w:lineRule="auto"/>
        <w:ind/>
      </w:pPr>
    </w:p>
    <w:p w14:paraId="B5000000">
      <w:pPr>
        <w:widowControl w:val="0"/>
        <w:spacing w:line="240" w:lineRule="auto"/>
        <w:ind/>
      </w:pPr>
    </w:p>
    <w:p w14:paraId="B6000000">
      <w:pPr>
        <w:widowControl w:val="0"/>
        <w:spacing w:line="240" w:lineRule="auto"/>
        <w:ind/>
      </w:pPr>
    </w:p>
    <w:p w14:paraId="B7000000">
      <w:pPr>
        <w:widowControl w:val="0"/>
        <w:spacing w:line="240" w:lineRule="auto"/>
        <w:ind/>
      </w:pPr>
    </w:p>
    <w:p w14:paraId="B8000000">
      <w:pPr>
        <w:widowControl w:val="0"/>
        <w:spacing w:line="240" w:lineRule="auto"/>
        <w:ind/>
      </w:pPr>
    </w:p>
    <w:p w14:paraId="B9000000">
      <w:pPr>
        <w:widowControl w:val="0"/>
        <w:spacing w:line="240" w:lineRule="auto"/>
        <w:ind/>
      </w:pPr>
    </w:p>
    <w:p w14:paraId="BA000000">
      <w:pPr>
        <w:widowControl w:val="0"/>
        <w:spacing w:line="240" w:lineRule="auto"/>
        <w:ind/>
      </w:pPr>
    </w:p>
    <w:p w14:paraId="BB000000">
      <w:pPr>
        <w:widowControl w:val="0"/>
        <w:spacing w:line="240" w:lineRule="auto"/>
        <w:ind/>
      </w:pPr>
    </w:p>
    <w:p w14:paraId="BC000000">
      <w:pPr>
        <w:widowControl w:val="0"/>
        <w:spacing w:line="240" w:lineRule="auto"/>
        <w:ind/>
      </w:pPr>
    </w:p>
    <w:p w14:paraId="BD000000">
      <w:pPr>
        <w:widowControl w:val="0"/>
        <w:spacing w:line="240" w:lineRule="auto"/>
        <w:ind/>
      </w:pPr>
    </w:p>
    <w:p w14:paraId="BE000000">
      <w:pPr>
        <w:widowControl w:val="0"/>
        <w:spacing w:line="240" w:lineRule="auto"/>
        <w:ind/>
      </w:pPr>
    </w:p>
    <w:p w14:paraId="BF000000">
      <w:pPr>
        <w:widowControl w:val="0"/>
        <w:spacing w:line="240" w:lineRule="auto"/>
        <w:ind/>
      </w:pPr>
    </w:p>
    <w:p w14:paraId="C0000000">
      <w:pPr>
        <w:widowControl w:val="0"/>
        <w:spacing w:line="240" w:lineRule="auto"/>
        <w:ind/>
      </w:pPr>
    </w:p>
    <w:p w14:paraId="C1000000">
      <w:pPr>
        <w:widowControl w:val="0"/>
        <w:spacing w:line="240" w:lineRule="auto"/>
        <w:ind/>
      </w:pPr>
    </w:p>
    <w:p w14:paraId="C2000000">
      <w:pPr>
        <w:widowControl w:val="0"/>
        <w:spacing w:line="240" w:lineRule="auto"/>
        <w:ind/>
      </w:pPr>
    </w:p>
    <w:p w14:paraId="C3000000">
      <w:pPr>
        <w:widowControl w:val="0"/>
        <w:spacing w:line="240" w:lineRule="auto"/>
        <w:ind/>
      </w:pPr>
    </w:p>
    <w:p w14:paraId="C4000000">
      <w:pPr>
        <w:widowControl w:val="0"/>
        <w:spacing w:line="240" w:lineRule="auto"/>
        <w:ind w:firstLine="709"/>
        <w:jc w:val="right"/>
        <w:rPr>
          <w:rStyle w:val="Style_1_ch"/>
        </w:rPr>
      </w:pPr>
      <w: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page">
              <wp:align>center</wp:align>
            </wp:positionH>
            <wp:positionV relativeFrom="paragraph">
              <wp:posOffset>413385</wp:posOffset>
            </wp:positionV>
            <wp:extent cx="5940425" cy="8389620"/>
            <wp:effectExtent b="0" l="0" r="0" t="0"/>
            <wp:wrapTight distL="114300" distR="114300" wrapText="bothSides">
              <wp:wrapPolygon>
                <wp:start x="1939" y="-245"/>
                <wp:lineTo x="139" y="-147"/>
                <wp:lineTo x="139" y="638"/>
                <wp:lineTo x="-416" y="638"/>
                <wp:lineTo x="-554" y="3777"/>
                <wp:lineTo x="-485" y="20698"/>
                <wp:lineTo x="139" y="21041"/>
                <wp:lineTo x="139" y="21090"/>
                <wp:lineTo x="2217" y="21826"/>
                <wp:lineTo x="2355" y="21924"/>
                <wp:lineTo x="18979" y="21924"/>
                <wp:lineTo x="19049" y="21826"/>
                <wp:lineTo x="21334" y="21041"/>
                <wp:lineTo x="21404" y="21041"/>
                <wp:lineTo x="21819" y="20256"/>
                <wp:lineTo x="21819" y="1422"/>
                <wp:lineTo x="21404" y="687"/>
                <wp:lineTo x="21473" y="392"/>
                <wp:lineTo x="20226" y="-147"/>
                <wp:lineTo x="19603" y="-245"/>
                <wp:lineTo x="1939" y="-245"/>
              </wp:wrapPolygon>
            </wp:wrapTight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rcRect b="0" l="0" r="0" t="0"/>
                    <a:stretch/>
                  </pic:blipFill>
                  <pic:spPr>
                    <a:xfrm flipH="false" flipV="false" rot="0">
                      <a:ext cx="5940425" cy="838962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Style w:val="Style_1_ch"/>
        </w:rPr>
        <w:t xml:space="preserve">Приложение </w:t>
      </w:r>
      <w:r>
        <w:rPr>
          <w:rStyle w:val="Style_1_ch"/>
        </w:rPr>
        <w:t xml:space="preserve">№ </w:t>
      </w:r>
      <w:r>
        <w:rPr>
          <w:rStyle w:val="Style_1_ch"/>
        </w:rPr>
        <w:t>4</w:t>
      </w:r>
    </w:p>
    <w:p w14:paraId="C5000000">
      <w:pPr>
        <w:widowControl w:val="0"/>
        <w:spacing w:line="240" w:lineRule="auto"/>
        <w:ind w:firstLine="709"/>
        <w:rPr>
          <w:rStyle w:val="Style_1_ch"/>
        </w:rPr>
      </w:pPr>
    </w:p>
    <w:p w14:paraId="C6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C7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C8000000">
      <w:pPr>
        <w:widowControl w:val="0"/>
        <w:spacing w:line="240" w:lineRule="auto"/>
        <w:ind/>
        <w:rPr>
          <w:rStyle w:val="Style_1_ch"/>
        </w:rPr>
      </w:pPr>
    </w:p>
    <w:p w14:paraId="C9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CA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CB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CC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CD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CE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CF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D0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D1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D2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D3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D4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D5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D6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D7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D8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D9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DA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DB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DC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DD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DE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DF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E0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E1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E2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E3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E4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E5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E6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E7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E8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E9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EA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EB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EC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ED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EE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EF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F0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F1000000">
      <w:pPr>
        <w:widowControl w:val="0"/>
        <w:spacing w:line="240" w:lineRule="auto"/>
        <w:ind w:firstLine="709"/>
        <w:jc w:val="right"/>
        <w:rPr>
          <w:rStyle w:val="Style_1_ch"/>
        </w:rPr>
      </w:pPr>
      <w:r>
        <w:rPr>
          <w:rStyle w:val="Style_1_ch"/>
        </w:rPr>
        <w:t xml:space="preserve">Приложение </w:t>
      </w:r>
      <w:r>
        <w:rPr>
          <w:rStyle w:val="Style_1_ch"/>
        </w:rPr>
        <w:t xml:space="preserve">№ </w:t>
      </w:r>
      <w:r>
        <w:rPr>
          <w:rStyle w:val="Style_1_ch"/>
        </w:rPr>
        <w:t>5</w:t>
      </w:r>
    </w:p>
    <w:p w14:paraId="F2000000">
      <w:pPr>
        <w:widowControl w:val="0"/>
        <w:spacing w:line="240" w:lineRule="auto"/>
        <w:ind w:firstLine="709"/>
        <w:jc w:val="right"/>
        <w:rPr>
          <w:rStyle w:val="Style_1_ch"/>
        </w:rPr>
      </w:pPr>
    </w:p>
    <w:p w14:paraId="F3000000">
      <w:pPr>
        <w:spacing w:line="240" w:lineRule="auto"/>
        <w:ind w:firstLine="850"/>
      </w:pPr>
      <w:r>
        <w:t>Проведение</w:t>
      </w:r>
      <w:r>
        <w:t xml:space="preserve"> Д</w:t>
      </w:r>
      <w:r>
        <w:t>ня</w:t>
      </w:r>
      <w:r>
        <w:t xml:space="preserve"> беременных в Волгоградской области</w:t>
      </w:r>
    </w:p>
    <w:p w14:paraId="F4000000">
      <w:pPr>
        <w:spacing w:line="240" w:lineRule="auto"/>
        <w:ind w:firstLine="850"/>
      </w:pPr>
    </w:p>
    <w:p w14:paraId="F5000000">
      <w:pPr>
        <w:spacing w:line="240" w:lineRule="auto"/>
        <w:ind w:firstLine="850"/>
      </w:pPr>
      <w:r>
        <w:t xml:space="preserve">С </w:t>
      </w:r>
      <w:r>
        <w:t>3 по 7 апреля</w:t>
      </w:r>
      <w:r>
        <w:t xml:space="preserve"> 202</w:t>
      </w:r>
      <w:r>
        <w:t>3</w:t>
      </w:r>
      <w:r>
        <w:t xml:space="preserve"> года в Волгоградской области будет организован праздник для беременных. </w:t>
      </w:r>
    </w:p>
    <w:p w14:paraId="F6000000">
      <w:pPr>
        <w:spacing w:line="240" w:lineRule="auto"/>
        <w:ind w:firstLine="850"/>
      </w:pPr>
    </w:p>
    <w:p w14:paraId="F7000000">
      <w:pPr>
        <w:spacing w:line="240" w:lineRule="auto"/>
        <w:ind w:firstLine="850"/>
      </w:pPr>
      <w:r>
        <w:t xml:space="preserve">Акция проходит в рамках Дня беременных, который отмечается два раза </w:t>
      </w:r>
      <w:r>
        <w:br/>
      </w:r>
      <w:r>
        <w:t>в год, 7 апреля и 7 октября, при поддержке общероссийского общественного движения "За жизнь!" в рамках проекта ВСЕБЕРЕМЕННЫМ.РФ</w:t>
      </w:r>
    </w:p>
    <w:p w14:paraId="F8000000">
      <w:pPr>
        <w:spacing w:line="240" w:lineRule="auto"/>
        <w:ind w:firstLine="850"/>
      </w:pPr>
    </w:p>
    <w:p w14:paraId="F9000000">
      <w:pPr>
        <w:spacing w:line="240" w:lineRule="auto"/>
        <w:ind w:firstLine="850"/>
      </w:pPr>
      <w:r>
        <w:t xml:space="preserve">Беременность – чудеснейшее время для женщины. Именно беременность </w:t>
      </w:r>
      <w:r>
        <w:br/>
      </w:r>
      <w:r>
        <w:t xml:space="preserve">и материнство помогает женщине раскрыть свою суть, почувствовать своё предназначение, ощутить важность своей главной роли – быть мамой. </w:t>
      </w:r>
      <w:r>
        <w:br/>
      </w:r>
      <w:r>
        <w:t xml:space="preserve">Мы приглашаем всех женщин в положении отметить День беременных. </w:t>
      </w:r>
    </w:p>
    <w:p w14:paraId="FA000000">
      <w:pPr>
        <w:spacing w:line="240" w:lineRule="auto"/>
        <w:ind w:firstLine="850"/>
      </w:pPr>
    </w:p>
    <w:p w14:paraId="FB000000">
      <w:pPr>
        <w:spacing w:line="240" w:lineRule="auto"/>
        <w:ind w:firstLine="850"/>
      </w:pPr>
      <w:r>
        <w:t xml:space="preserve">В программе праздника – торжественная часть, награждение победителей творческих конкурсов, врачей акушер-гинекологов, социальных работников </w:t>
      </w:r>
      <w:r>
        <w:br/>
      </w:r>
      <w:r>
        <w:t>по сопровождению беременных, вручение подарков новорожденным, розыгрыш призов для беременных.</w:t>
      </w:r>
    </w:p>
    <w:p w14:paraId="FC000000">
      <w:pPr>
        <w:spacing w:line="240" w:lineRule="auto"/>
        <w:ind w:firstLine="850"/>
      </w:pPr>
    </w:p>
    <w:p w14:paraId="FD000000">
      <w:pPr>
        <w:spacing w:line="240" w:lineRule="auto"/>
        <w:ind w:firstLine="850"/>
      </w:pPr>
      <w:r>
        <w:t>День беременных является частью комплекса мер поддержки материнства проекта ВСЁБЕРЕМЕННЫМ.РФ. Первой с инициативой проведения Дня беременных выступила Русская Православная Церковь.</w:t>
      </w:r>
    </w:p>
    <w:p w14:paraId="FE000000">
      <w:pPr>
        <w:spacing w:line="240" w:lineRule="auto"/>
        <w:ind w:firstLine="850"/>
      </w:pPr>
    </w:p>
    <w:p w14:paraId="FF000000">
      <w:pPr>
        <w:spacing w:line="240" w:lineRule="auto"/>
        <w:ind w:firstLine="850"/>
      </w:pPr>
      <w:r>
        <w:t>Цель мероприятия – создание и популяризация в регионе культуры бережного отношения и заботы всего общества по отношению к беременным, а также улучшение общего эмоционального состояния беременных за счет увеличения количества радостных событий в период беременности.</w:t>
      </w:r>
    </w:p>
    <w:p w14:paraId="00010000">
      <w:pPr>
        <w:spacing w:line="240" w:lineRule="auto"/>
        <w:ind w:firstLine="850"/>
      </w:pPr>
    </w:p>
    <w:p w14:paraId="01010000">
      <w:pPr>
        <w:spacing w:line="240" w:lineRule="auto"/>
        <w:ind w:firstLine="850"/>
      </w:pPr>
    </w:p>
    <w:p w14:paraId="02010000">
      <w:pPr>
        <w:spacing w:line="240" w:lineRule="auto"/>
        <w:ind/>
        <w:jc w:val="right"/>
      </w:pPr>
    </w:p>
    <w:p w14:paraId="03010000">
      <w:pPr>
        <w:spacing w:line="240" w:lineRule="auto"/>
        <w:ind/>
        <w:jc w:val="right"/>
      </w:pPr>
    </w:p>
    <w:p w14:paraId="04010000">
      <w:pPr>
        <w:spacing w:line="240" w:lineRule="auto"/>
        <w:ind/>
        <w:jc w:val="right"/>
      </w:pPr>
    </w:p>
    <w:p w14:paraId="05010000">
      <w:pPr>
        <w:spacing w:line="240" w:lineRule="auto"/>
        <w:ind/>
        <w:jc w:val="right"/>
      </w:pPr>
    </w:p>
    <w:p w14:paraId="06010000">
      <w:pPr>
        <w:spacing w:line="240" w:lineRule="auto"/>
        <w:ind/>
        <w:jc w:val="right"/>
      </w:pPr>
    </w:p>
    <w:p w14:paraId="07010000">
      <w:pPr>
        <w:spacing w:line="240" w:lineRule="auto"/>
        <w:ind/>
        <w:jc w:val="right"/>
      </w:pPr>
    </w:p>
    <w:p w14:paraId="08010000">
      <w:pPr>
        <w:spacing w:line="240" w:lineRule="auto"/>
        <w:ind/>
        <w:jc w:val="right"/>
      </w:pPr>
    </w:p>
    <w:p w14:paraId="09010000">
      <w:pPr>
        <w:spacing w:line="240" w:lineRule="auto"/>
        <w:ind/>
        <w:jc w:val="right"/>
      </w:pPr>
    </w:p>
    <w:p w14:paraId="0A010000">
      <w:pPr>
        <w:spacing w:line="240" w:lineRule="auto"/>
        <w:ind/>
        <w:jc w:val="right"/>
      </w:pPr>
    </w:p>
    <w:p w14:paraId="0B010000">
      <w:pPr>
        <w:spacing w:line="240" w:lineRule="auto"/>
        <w:ind/>
        <w:jc w:val="right"/>
      </w:pPr>
    </w:p>
    <w:p w14:paraId="0C010000">
      <w:pPr>
        <w:spacing w:line="240" w:lineRule="auto"/>
        <w:ind/>
        <w:jc w:val="right"/>
      </w:pPr>
    </w:p>
    <w:p w14:paraId="0D010000">
      <w:pPr>
        <w:spacing w:line="240" w:lineRule="auto"/>
        <w:ind/>
        <w:jc w:val="right"/>
      </w:pPr>
    </w:p>
    <w:p w14:paraId="0E010000">
      <w:pPr>
        <w:spacing w:line="240" w:lineRule="auto"/>
        <w:ind/>
        <w:jc w:val="right"/>
      </w:pPr>
    </w:p>
    <w:p w14:paraId="0F010000">
      <w:pPr>
        <w:spacing w:line="240" w:lineRule="auto"/>
        <w:ind/>
        <w:jc w:val="right"/>
      </w:pPr>
    </w:p>
    <w:p w14:paraId="10010000">
      <w:pPr>
        <w:spacing w:line="240" w:lineRule="auto"/>
        <w:ind/>
        <w:jc w:val="right"/>
      </w:pPr>
      <w:r>
        <w:t xml:space="preserve">Приложение </w:t>
      </w:r>
      <w:r>
        <w:rPr>
          <w:rStyle w:val="Style_1_ch"/>
        </w:rPr>
        <w:t xml:space="preserve">№ </w:t>
      </w:r>
      <w:r>
        <w:t>6</w:t>
      </w:r>
    </w:p>
    <w:p w14:paraId="11010000">
      <w:pPr>
        <w:spacing w:line="240" w:lineRule="auto"/>
        <w:ind/>
        <w:jc w:val="center"/>
      </w:pPr>
    </w:p>
    <w:p w14:paraId="12010000">
      <w:pPr>
        <w:spacing w:line="240" w:lineRule="auto"/>
        <w:ind/>
        <w:jc w:val="center"/>
      </w:pPr>
      <w:r>
        <w:t xml:space="preserve">Отчет об участии </w:t>
      </w:r>
      <w:r>
        <w:br/>
      </w:r>
      <w:r>
        <w:t xml:space="preserve">в областной </w:t>
      </w:r>
      <w:r>
        <w:t>акции "Счастье быть беременной"</w:t>
      </w:r>
    </w:p>
    <w:p w14:paraId="13010000">
      <w:pPr>
        <w:spacing w:line="240" w:lineRule="auto"/>
        <w:ind/>
        <w:jc w:val="center"/>
      </w:pPr>
    </w:p>
    <w:p w14:paraId="14010000">
      <w:pPr>
        <w:spacing w:line="240" w:lineRule="auto"/>
        <w:ind/>
        <w:jc w:val="center"/>
      </w:pPr>
      <w:r>
        <w:t>_________________________________________________</w:t>
      </w:r>
    </w:p>
    <w:p w14:paraId="15010000">
      <w:pPr>
        <w:spacing w:line="240" w:lineRule="auto"/>
        <w:ind/>
        <w:jc w:val="center"/>
        <w:rPr>
          <w:sz w:val="22"/>
        </w:rPr>
      </w:pPr>
      <w:r>
        <w:rPr>
          <w:sz w:val="22"/>
        </w:rPr>
        <w:t>Наименование учреждения</w:t>
      </w:r>
    </w:p>
    <w:p w14:paraId="16010000">
      <w:pPr>
        <w:tabs>
          <w:tab w:leader="none" w:pos="720" w:val="left"/>
        </w:tabs>
        <w:spacing w:afterAutospacing="on" w:beforeAutospacing="on" w:line="300" w:lineRule="atLeast"/>
        <w:ind w:hanging="360" w:left="375"/>
        <w:jc w:val="left"/>
      </w:pPr>
    </w:p>
    <w:tbl>
      <w:tblPr>
        <w:tblStyle w:val="Style_5"/>
        <w:tblInd w:type="dxa" w:w="-583"/>
        <w:tblLayout w:type="fixed"/>
      </w:tblPr>
      <w:tblGrid>
        <w:gridCol w:w="1550"/>
        <w:gridCol w:w="2494"/>
        <w:gridCol w:w="2203"/>
        <w:gridCol w:w="4536"/>
      </w:tblGrid>
      <w:tr>
        <w:trPr>
          <w:trHeight w:hRule="atLeast" w:val="1132"/>
        </w:trPr>
        <w:tc>
          <w:tcPr>
            <w:tcW w:type="dxa" w:w="1550"/>
            <w:vAlign w:val="center"/>
          </w:tcPr>
          <w:p w14:paraId="17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Количество </w:t>
            </w:r>
          </w:p>
          <w:p w14:paraId="18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участников</w:t>
            </w:r>
          </w:p>
          <w:p w14:paraId="19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Акции</w:t>
            </w:r>
          </w:p>
        </w:tc>
        <w:tc>
          <w:tcPr>
            <w:tcW w:type="dxa" w:w="2494"/>
            <w:vAlign w:val="center"/>
          </w:tcPr>
          <w:p w14:paraId="1A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Количество </w:t>
            </w:r>
          </w:p>
          <w:p w14:paraId="1B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 xml:space="preserve">добровольцев (волонтеров), </w:t>
            </w:r>
            <w:r>
              <w:rPr>
                <w:sz w:val="22"/>
              </w:rPr>
              <w:t xml:space="preserve">участвующих </w:t>
            </w:r>
            <w:r>
              <w:rPr>
                <w:sz w:val="22"/>
              </w:rPr>
              <w:t>в Акции</w:t>
            </w:r>
          </w:p>
        </w:tc>
        <w:tc>
          <w:tcPr>
            <w:tcW w:type="dxa" w:w="2203"/>
            <w:vAlign w:val="center"/>
          </w:tcPr>
          <w:p w14:paraId="1C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Количество распространенных буклетов</w:t>
            </w:r>
          </w:p>
        </w:tc>
        <w:tc>
          <w:tcPr>
            <w:tcW w:type="dxa" w:w="4536"/>
            <w:vAlign w:val="center"/>
          </w:tcPr>
          <w:p w14:paraId="1D010000">
            <w:pPr>
              <w:ind/>
              <w:jc w:val="center"/>
              <w:rPr>
                <w:sz w:val="22"/>
              </w:rPr>
            </w:pPr>
            <w:r>
              <w:rPr>
                <w:sz w:val="22"/>
              </w:rPr>
              <w:t>Количество размещенных в социальных сетях информационных материалов в рамках Акции, ссылки на публикации</w:t>
            </w:r>
          </w:p>
        </w:tc>
      </w:tr>
      <w:tr>
        <w:trPr>
          <w:trHeight w:hRule="atLeast" w:val="295"/>
        </w:trPr>
        <w:tc>
          <w:tcPr>
            <w:tcW w:type="dxa" w:w="1550"/>
          </w:tcPr>
          <w:p w14:paraId="1E010000">
            <w:pPr>
              <w:ind/>
              <w:jc w:val="left"/>
              <w:rPr>
                <w:sz w:val="24"/>
              </w:rPr>
            </w:pPr>
          </w:p>
        </w:tc>
        <w:tc>
          <w:tcPr>
            <w:tcW w:type="dxa" w:w="2494"/>
          </w:tcPr>
          <w:p w14:paraId="1F010000">
            <w:pPr>
              <w:ind/>
              <w:jc w:val="left"/>
              <w:rPr>
                <w:sz w:val="24"/>
              </w:rPr>
            </w:pPr>
          </w:p>
        </w:tc>
        <w:tc>
          <w:tcPr>
            <w:tcW w:type="dxa" w:w="2203"/>
          </w:tcPr>
          <w:p w14:paraId="20010000">
            <w:pPr>
              <w:ind/>
              <w:jc w:val="left"/>
              <w:rPr>
                <w:sz w:val="24"/>
              </w:rPr>
            </w:pPr>
          </w:p>
        </w:tc>
        <w:tc>
          <w:tcPr>
            <w:tcW w:type="dxa" w:w="4536"/>
          </w:tcPr>
          <w:p w14:paraId="21010000">
            <w:pPr>
              <w:ind/>
              <w:jc w:val="left"/>
              <w:rPr>
                <w:sz w:val="24"/>
              </w:rPr>
            </w:pPr>
          </w:p>
        </w:tc>
      </w:tr>
    </w:tbl>
    <w:p w14:paraId="22010000">
      <w:pPr>
        <w:tabs>
          <w:tab w:leader="none" w:pos="720" w:val="left"/>
        </w:tabs>
        <w:spacing w:afterAutospacing="on" w:beforeAutospacing="on" w:line="300" w:lineRule="atLeast"/>
        <w:ind w:hanging="360" w:left="375"/>
        <w:jc w:val="left"/>
      </w:pPr>
      <w:r>
        <w:t>Описание Дня беременных, 2-3 фотографии</w:t>
      </w:r>
    </w:p>
    <w:p w14:paraId="23010000">
      <w:pPr>
        <w:tabs>
          <w:tab w:leader="none" w:pos="720" w:val="left"/>
        </w:tabs>
        <w:spacing w:afterAutospacing="on" w:beforeAutospacing="on" w:line="300" w:lineRule="atLeast"/>
        <w:ind w:hanging="360" w:left="375"/>
        <w:jc w:val="left"/>
      </w:pPr>
    </w:p>
    <w:p w14:paraId="24010000">
      <w:pPr>
        <w:tabs>
          <w:tab w:leader="none" w:pos="720" w:val="left"/>
        </w:tabs>
        <w:spacing w:afterAutospacing="on" w:beforeAutospacing="on" w:line="300" w:lineRule="atLeast"/>
        <w:ind w:hanging="360" w:left="375"/>
        <w:jc w:val="left"/>
      </w:pPr>
      <w:r>
        <w:t>_______________________</w:t>
      </w:r>
      <w:r>
        <w:tab/>
      </w:r>
      <w:r>
        <w:t xml:space="preserve">                                             ___________________</w:t>
      </w:r>
    </w:p>
    <w:p w14:paraId="25010000">
      <w:pPr>
        <w:tabs>
          <w:tab w:leader="none" w:pos="720" w:val="left"/>
        </w:tabs>
        <w:spacing w:afterAutospacing="on" w:beforeAutospacing="on" w:line="300" w:lineRule="atLeast"/>
        <w:ind w:hanging="360" w:left="375"/>
        <w:jc w:val="left"/>
      </w:pPr>
      <w:r>
        <w:t xml:space="preserve">Подпись </w:t>
      </w:r>
      <w:r>
        <w:tab/>
      </w:r>
      <w:r>
        <w:t xml:space="preserve">                                                                              Ф.И.О., должность</w:t>
      </w:r>
    </w:p>
    <w:p w14:paraId="26010000"/>
    <w:sectPr>
      <w:headerReference r:id="rId1" w:type="default"/>
      <w:pgSz w:h="16848" w:orient="portrait" w:w="11908"/>
      <w:pgMar w:bottom="1134" w:footer="708" w:gutter="0" w:header="708" w:left="1134" w:right="567" w:top="1134"/>
      <w:pgNumType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/>
</w:hdr>
</file>

<file path=word/numbering.xml><?xml version="1.0" encoding="utf-8"?>
<w:numbering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start w:val="1"/>
      <w:numFmt w:val="decimal"/>
      <w:lvlText w:val="%1."/>
      <w:lvlJc w:val="left"/>
      <w:pPr>
        <w:ind w:hanging="360" w:left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hanging="360" w:left="1080"/>
      </w:pPr>
    </w:lvl>
    <w:lvl w:ilvl="2">
      <w:start w:val="1"/>
      <w:numFmt w:val="lowerRoman"/>
      <w:lvlText w:val="%3."/>
      <w:lvlJc w:val="right"/>
      <w:pPr>
        <w:ind w:hanging="180" w:left="1800"/>
      </w:pPr>
    </w:lvl>
    <w:lvl w:ilvl="3">
      <w:start w:val="1"/>
      <w:numFmt w:val="decimal"/>
      <w:lvlText w:val="%4."/>
      <w:lvlJc w:val="left"/>
      <w:pPr>
        <w:ind w:hanging="360" w:left="2520"/>
      </w:pPr>
    </w:lvl>
    <w:lvl w:ilvl="4">
      <w:start w:val="1"/>
      <w:numFmt w:val="lowerLetter"/>
      <w:lvlText w:val="%5."/>
      <w:lvlJc w:val="left"/>
      <w:pPr>
        <w:ind w:hanging="360" w:left="3240"/>
      </w:pPr>
    </w:lvl>
    <w:lvl w:ilvl="5">
      <w:start w:val="1"/>
      <w:numFmt w:val="lowerRoman"/>
      <w:lvlText w:val="%6."/>
      <w:lvlJc w:val="right"/>
      <w:pPr>
        <w:ind w:hanging="180" w:left="3960"/>
      </w:pPr>
    </w:lvl>
    <w:lvl w:ilvl="6">
      <w:start w:val="1"/>
      <w:numFmt w:val="decimal"/>
      <w:lvlText w:val="%7."/>
      <w:lvlJc w:val="left"/>
      <w:pPr>
        <w:ind w:hanging="360" w:left="4680"/>
      </w:pPr>
    </w:lvl>
    <w:lvl w:ilvl="7">
      <w:start w:val="1"/>
      <w:numFmt w:val="lowerLetter"/>
      <w:lvlText w:val="%8."/>
      <w:lvlJc w:val="left"/>
      <w:pPr>
        <w:ind w:hanging="360" w:left="5400"/>
      </w:pPr>
    </w:lvl>
    <w:lvl w:ilvl="8">
      <w:start w:val="1"/>
      <w:numFmt w:val="lowerRoman"/>
      <w:lvlText w:val="%9."/>
      <w:lvlJc w:val="right"/>
      <w:pPr>
        <w:ind w:hanging="180" w:left="6120"/>
      </w:pPr>
    </w:lvl>
  </w:abstractNum>
  <w:abstractNum w:abstractNumId="1">
    <w:lvl w:ilvl="0">
      <w:start w:val="1"/>
      <w:numFmt w:val="decimal"/>
      <w:lvlText w:val="%1."/>
      <w:pPr>
        <w:ind w:hanging="360" w:left="360"/>
      </w:pPr>
    </w:lvl>
    <w:lvl w:ilvl="1">
      <w:start w:val="1"/>
      <w:numFmt w:val="decimal"/>
      <w:lvlText w:val="%1.%2."/>
      <w:pPr>
        <w:ind w:hanging="430" w:left="790"/>
      </w:pPr>
    </w:lvl>
    <w:lvl w:ilvl="2">
      <w:start w:val="1"/>
      <w:numFmt w:val="decimal"/>
      <w:lvlText w:val="%1.%2.%3."/>
      <w:pPr>
        <w:ind w:hanging="505" w:left="1225"/>
      </w:pPr>
    </w:lvl>
    <w:lvl w:ilvl="3">
      <w:start w:val="1"/>
      <w:numFmt w:val="decimal"/>
      <w:lvlText w:val="%1.%2.%3.%4."/>
      <w:pPr>
        <w:ind w:hanging="650" w:left="1730"/>
      </w:pPr>
    </w:lvl>
    <w:lvl w:ilvl="4">
      <w:start w:val="1"/>
      <w:numFmt w:val="decimal"/>
      <w:lvlText w:val="%1.%2.%3.%4.%5."/>
      <w:pPr>
        <w:ind w:hanging="790" w:left="2230"/>
      </w:pPr>
    </w:lvl>
    <w:lvl w:ilvl="5">
      <w:start w:val="1"/>
      <w:numFmt w:val="decimal"/>
      <w:lvlText w:val="%1.%2.%3.%4.%5.%6."/>
      <w:pPr>
        <w:ind w:hanging="935" w:left="2735"/>
      </w:pPr>
    </w:lvl>
    <w:lvl w:ilvl="6">
      <w:start w:val="1"/>
      <w:numFmt w:val="decimal"/>
      <w:lvlText w:val="%1.%2.%3.%4.%5.%6.%7."/>
      <w:pPr>
        <w:ind w:hanging="1080" w:left="3240"/>
      </w:pPr>
    </w:lvl>
    <w:lvl w:ilvl="7">
      <w:start w:val="1"/>
      <w:numFmt w:val="decimal"/>
      <w:lvlText w:val="%1.%2.%3.%4.%5.%6.%7.%8."/>
      <w:pPr>
        <w:ind w:hanging="1225" w:left="3745"/>
      </w:pPr>
    </w:lvl>
    <w:lvl w:ilvl="8">
      <w:start w:val="1"/>
      <w:numFmt w:val="decimal"/>
      <w:lvlText w:val="%1.%2.%3.%4.%5.%6.%7.%8.%9."/>
      <w:pPr>
        <w:ind w:hanging="1440" w:left="43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  <w:pPr>
      <w:spacing w:after="0"/>
      <w:ind/>
      <w:jc w:val="both"/>
    </w:pPr>
    <w:rPr>
      <w:rFonts w:ascii="Times New Roman" w:hAnsi="Times New Roman"/>
      <w:sz w:val="28"/>
    </w:rPr>
  </w:style>
  <w:style w:default="1" w:styleId="Style_2_ch" w:type="character">
    <w:name w:val="Normal"/>
    <w:link w:val="Style_2"/>
    <w:rPr>
      <w:rFonts w:ascii="Times New Roman" w:hAnsi="Times New Roman"/>
      <w:sz w:val="28"/>
    </w:rPr>
  </w:style>
  <w:style w:styleId="Style_6" w:type="paragraph">
    <w:name w:val="toc 2"/>
    <w:next w:val="Style_2"/>
    <w:link w:val="Style_6_ch"/>
    <w:uiPriority w:val="39"/>
    <w:pPr>
      <w:ind w:firstLine="0" w:left="200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7" w:type="paragraph">
    <w:name w:val="toc 4"/>
    <w:next w:val="Style_2"/>
    <w:link w:val="Style_7_ch"/>
    <w:uiPriority w:val="39"/>
    <w:pPr>
      <w:ind w:firstLine="0" w:left="600"/>
    </w:pPr>
    <w:rPr>
      <w:rFonts w:ascii="XO Thames" w:hAnsi="XO Thames"/>
      <w:sz w:val="28"/>
    </w:rPr>
  </w:style>
  <w:style w:styleId="Style_7_ch" w:type="character">
    <w:name w:val="toc 4"/>
    <w:link w:val="Style_7"/>
    <w:rPr>
      <w:rFonts w:ascii="XO Thames" w:hAnsi="XO Thames"/>
      <w:sz w:val="28"/>
    </w:rPr>
  </w:style>
  <w:style w:styleId="Style_8" w:type="paragraph">
    <w:name w:val="toc 6"/>
    <w:next w:val="Style_2"/>
    <w:link w:val="Style_8_ch"/>
    <w:uiPriority w:val="39"/>
    <w:pPr>
      <w:ind w:firstLine="0" w:left="1000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2"/>
    <w:link w:val="Style_9_ch"/>
    <w:uiPriority w:val="39"/>
    <w:pPr>
      <w:ind w:firstLine="0" w:left="1200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heading 3"/>
    <w:next w:val="Style_2"/>
    <w:link w:val="Style_1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11" w:type="paragraph">
    <w:name w:val="Обычный1"/>
    <w:link w:val="Style_11_ch"/>
    <w:rPr>
      <w:rFonts w:ascii="Times New Roman" w:hAnsi="Times New Roman"/>
      <w:sz w:val="28"/>
    </w:rPr>
  </w:style>
  <w:style w:styleId="Style_11_ch" w:type="character">
    <w:name w:val="Обычный1"/>
    <w:link w:val="Style_11"/>
    <w:rPr>
      <w:rFonts w:ascii="Times New Roman" w:hAnsi="Times New Roman"/>
      <w:sz w:val="28"/>
    </w:rPr>
  </w:style>
  <w:style w:styleId="Style_12" w:type="paragraph">
    <w:name w:val="Основной шрифт абзаца1"/>
    <w:link w:val="Style_12_ch"/>
  </w:style>
  <w:style w:styleId="Style_12_ch" w:type="character">
    <w:name w:val="Основной шрифт абзаца1"/>
    <w:link w:val="Style_12"/>
  </w:style>
  <w:style w:styleId="Style_13" w:type="paragraph">
    <w:name w:val="Неразрешенное упоминание1"/>
    <w:basedOn w:val="Style_14"/>
    <w:link w:val="Style_13_ch"/>
    <w:rPr>
      <w:color w:val="605E5C"/>
      <w:shd w:fill="E1DFDD" w:val="clear"/>
    </w:rPr>
  </w:style>
  <w:style w:styleId="Style_13_ch" w:type="character">
    <w:name w:val="Неразрешенное упоминание1"/>
    <w:basedOn w:val="Style_14_ch"/>
    <w:link w:val="Style_13"/>
    <w:rPr>
      <w:color w:val="605E5C"/>
      <w:shd w:fill="E1DFDD" w:val="clear"/>
    </w:rPr>
  </w:style>
  <w:style w:styleId="Style_15" w:type="paragraph">
    <w:name w:val="toc 3"/>
    <w:next w:val="Style_2"/>
    <w:link w:val="Style_15_ch"/>
    <w:uiPriority w:val="39"/>
    <w:pPr>
      <w:ind w:firstLine="0" w:left="400"/>
    </w:pPr>
    <w:rPr>
      <w:rFonts w:ascii="XO Thames" w:hAnsi="XO Thames"/>
      <w:sz w:val="28"/>
    </w:rPr>
  </w:style>
  <w:style w:styleId="Style_15_ch" w:type="character">
    <w:name w:val="toc 3"/>
    <w:link w:val="Style_15"/>
    <w:rPr>
      <w:rFonts w:ascii="XO Thames" w:hAnsi="XO Thames"/>
      <w:sz w:val="28"/>
    </w:rPr>
  </w:style>
  <w:style w:styleId="Style_16" w:type="paragraph">
    <w:name w:val="Гиперссылка2"/>
    <w:link w:val="Style_16_ch"/>
    <w:rPr>
      <w:color w:val="0000FF"/>
      <w:u w:val="single"/>
    </w:rPr>
  </w:style>
  <w:style w:styleId="Style_16_ch" w:type="character">
    <w:name w:val="Гиперссылка2"/>
    <w:link w:val="Style_16"/>
    <w:rPr>
      <w:color w:val="0000FF"/>
      <w:u w:val="single"/>
    </w:rPr>
  </w:style>
  <w:style w:styleId="Style_17" w:type="paragraph">
    <w:name w:val="Гиперссылка2"/>
    <w:link w:val="Style_17_ch"/>
    <w:rPr>
      <w:color w:val="0000FF"/>
      <w:u w:val="single"/>
    </w:rPr>
  </w:style>
  <w:style w:styleId="Style_17_ch" w:type="character">
    <w:name w:val="Гиперссылка2"/>
    <w:link w:val="Style_17"/>
    <w:rPr>
      <w:color w:val="0000FF"/>
      <w:u w:val="single"/>
    </w:rPr>
  </w:style>
  <w:style w:styleId="Style_18" w:type="paragraph">
    <w:name w:val="heading 5"/>
    <w:next w:val="Style_2"/>
    <w:link w:val="Style_18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18_ch" w:type="character">
    <w:name w:val="heading 5"/>
    <w:link w:val="Style_18"/>
    <w:rPr>
      <w:rFonts w:ascii="XO Thames" w:hAnsi="XO Thames"/>
      <w:b w:val="1"/>
    </w:rPr>
  </w:style>
  <w:style w:styleId="Style_19" w:type="paragraph">
    <w:name w:val="Основной шрифт абзаца1"/>
    <w:link w:val="Style_19_ch"/>
  </w:style>
  <w:style w:styleId="Style_19_ch" w:type="character">
    <w:name w:val="Основной шрифт абзаца1"/>
    <w:link w:val="Style_19"/>
  </w:style>
  <w:style w:styleId="Style_20" w:type="paragraph">
    <w:name w:val="Обычный1"/>
    <w:link w:val="Style_20_ch"/>
    <w:rPr>
      <w:rFonts w:ascii="Times New Roman" w:hAnsi="Times New Roman"/>
      <w:sz w:val="28"/>
    </w:rPr>
  </w:style>
  <w:style w:styleId="Style_20_ch" w:type="character">
    <w:name w:val="Обычный1"/>
    <w:link w:val="Style_20"/>
    <w:rPr>
      <w:rFonts w:ascii="Times New Roman" w:hAnsi="Times New Roman"/>
      <w:sz w:val="28"/>
    </w:rPr>
  </w:style>
  <w:style w:styleId="Style_21" w:type="paragraph">
    <w:name w:val="heading 1"/>
    <w:next w:val="Style_2"/>
    <w:link w:val="Style_2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21_ch" w:type="character">
    <w:name w:val="heading 1"/>
    <w:link w:val="Style_21"/>
    <w:rPr>
      <w:rFonts w:ascii="XO Thames" w:hAnsi="XO Thames"/>
      <w:b w:val="1"/>
      <w:sz w:val="32"/>
    </w:rPr>
  </w:style>
  <w:style w:styleId="Style_1" w:type="paragraph">
    <w:name w:val="Обычный1"/>
    <w:link w:val="Style_1_ch"/>
    <w:rPr>
      <w:rFonts w:ascii="Times New Roman" w:hAnsi="Times New Roman"/>
      <w:sz w:val="28"/>
    </w:rPr>
  </w:style>
  <w:style w:styleId="Style_1_ch" w:type="character">
    <w:name w:val="Обычный1"/>
    <w:link w:val="Style_1"/>
    <w:rPr>
      <w:rFonts w:ascii="Times New Roman" w:hAnsi="Times New Roman"/>
      <w:sz w:val="28"/>
    </w:rPr>
  </w:style>
  <w:style w:styleId="Style_22" w:type="paragraph">
    <w:name w:val="Hyperlink"/>
    <w:link w:val="Style_22_ch"/>
    <w:rPr>
      <w:color w:val="0000FF"/>
      <w:u w:val="single"/>
    </w:rPr>
  </w:style>
  <w:style w:styleId="Style_22_ch" w:type="character">
    <w:name w:val="Hyperlink"/>
    <w:link w:val="Style_22"/>
    <w:rPr>
      <w:color w:val="0000FF"/>
      <w:u w:val="single"/>
    </w:rPr>
  </w:style>
  <w:style w:styleId="Style_23" w:type="paragraph">
    <w:name w:val="Footnote"/>
    <w:link w:val="Style_23_ch"/>
    <w:pPr>
      <w:ind w:firstLine="851"/>
      <w:jc w:val="both"/>
    </w:pPr>
    <w:rPr>
      <w:rFonts w:ascii="XO Thames" w:hAnsi="XO Thames"/>
    </w:rPr>
  </w:style>
  <w:style w:styleId="Style_23_ch" w:type="character">
    <w:name w:val="Footnote"/>
    <w:link w:val="Style_23"/>
    <w:rPr>
      <w:rFonts w:ascii="XO Thames" w:hAnsi="XO Thames"/>
    </w:rPr>
  </w:style>
  <w:style w:styleId="Style_24" w:type="paragraph">
    <w:name w:val="Основной шрифт абзаца2"/>
    <w:link w:val="Style_24_ch"/>
  </w:style>
  <w:style w:styleId="Style_24_ch" w:type="character">
    <w:name w:val="Основной шрифт абзаца2"/>
    <w:link w:val="Style_24"/>
  </w:style>
  <w:style w:styleId="Style_25" w:type="paragraph">
    <w:name w:val="toc 1"/>
    <w:next w:val="Style_2"/>
    <w:link w:val="Style_25_ch"/>
    <w:uiPriority w:val="39"/>
    <w:rPr>
      <w:rFonts w:ascii="XO Thames" w:hAnsi="XO Thames"/>
      <w:b w:val="1"/>
      <w:sz w:val="28"/>
    </w:rPr>
  </w:style>
  <w:style w:styleId="Style_25_ch" w:type="character">
    <w:name w:val="toc 1"/>
    <w:link w:val="Style_25"/>
    <w:rPr>
      <w:rFonts w:ascii="XO Thames" w:hAnsi="XO Thames"/>
      <w:b w:val="1"/>
      <w:sz w:val="28"/>
    </w:rPr>
  </w:style>
  <w:style w:styleId="Style_26" w:type="paragraph">
    <w:name w:val="Header and Footer"/>
    <w:link w:val="Style_26_ch"/>
    <w:pPr>
      <w:spacing w:line="240" w:lineRule="auto"/>
      <w:ind/>
      <w:jc w:val="both"/>
    </w:pPr>
    <w:rPr>
      <w:rFonts w:ascii="XO Thames" w:hAnsi="XO Thames"/>
      <w:sz w:val="20"/>
    </w:rPr>
  </w:style>
  <w:style w:styleId="Style_26_ch" w:type="character">
    <w:name w:val="Header and Footer"/>
    <w:link w:val="Style_26"/>
    <w:rPr>
      <w:rFonts w:ascii="XO Thames" w:hAnsi="XO Thames"/>
      <w:sz w:val="20"/>
    </w:rPr>
  </w:style>
  <w:style w:styleId="Style_27" w:type="paragraph">
    <w:name w:val="Гиперссылка2"/>
    <w:link w:val="Style_27_ch"/>
    <w:rPr>
      <w:color w:val="0000FF"/>
      <w:u w:val="single"/>
    </w:rPr>
  </w:style>
  <w:style w:styleId="Style_27_ch" w:type="character">
    <w:name w:val="Гиперссылка2"/>
    <w:link w:val="Style_27"/>
    <w:rPr>
      <w:color w:val="0000FF"/>
      <w:u w:val="single"/>
    </w:rPr>
  </w:style>
  <w:style w:styleId="Style_28" w:type="paragraph">
    <w:name w:val="toc 9"/>
    <w:next w:val="Style_2"/>
    <w:link w:val="Style_28_ch"/>
    <w:uiPriority w:val="39"/>
    <w:pPr>
      <w:ind w:firstLine="0" w:left="1600"/>
    </w:pPr>
    <w:rPr>
      <w:rFonts w:ascii="XO Thames" w:hAnsi="XO Thames"/>
      <w:sz w:val="28"/>
    </w:rPr>
  </w:style>
  <w:style w:styleId="Style_28_ch" w:type="character">
    <w:name w:val="toc 9"/>
    <w:link w:val="Style_28"/>
    <w:rPr>
      <w:rFonts w:ascii="XO Thames" w:hAnsi="XO Thames"/>
      <w:sz w:val="28"/>
    </w:rPr>
  </w:style>
  <w:style w:styleId="Style_3" w:type="paragraph">
    <w:name w:val="Гиперссылка1"/>
    <w:link w:val="Style_3_ch"/>
    <w:rPr>
      <w:color w:val="0000FF"/>
      <w:u w:val="single"/>
    </w:rPr>
  </w:style>
  <w:style w:styleId="Style_3_ch" w:type="character">
    <w:name w:val="Гиперссылка1"/>
    <w:link w:val="Style_3"/>
    <w:rPr>
      <w:color w:val="0000FF"/>
      <w:u w:val="single"/>
    </w:rPr>
  </w:style>
  <w:style w:styleId="Style_29" w:type="paragraph">
    <w:name w:val="Обычный1"/>
    <w:link w:val="Style_29_ch"/>
    <w:rPr>
      <w:rFonts w:ascii="Times New Roman" w:hAnsi="Times New Roman"/>
      <w:sz w:val="28"/>
    </w:rPr>
  </w:style>
  <w:style w:styleId="Style_29_ch" w:type="character">
    <w:name w:val="Обычный1"/>
    <w:link w:val="Style_29"/>
    <w:rPr>
      <w:rFonts w:ascii="Times New Roman" w:hAnsi="Times New Roman"/>
      <w:sz w:val="28"/>
    </w:rPr>
  </w:style>
  <w:style w:styleId="Style_30" w:type="paragraph">
    <w:name w:val="List Paragraph"/>
    <w:basedOn w:val="Style_2"/>
    <w:link w:val="Style_30_ch"/>
    <w:pPr>
      <w:ind w:firstLine="0" w:left="720"/>
      <w:contextualSpacing w:val="1"/>
    </w:pPr>
  </w:style>
  <w:style w:styleId="Style_30_ch" w:type="character">
    <w:name w:val="List Paragraph"/>
    <w:basedOn w:val="Style_2_ch"/>
    <w:link w:val="Style_30"/>
  </w:style>
  <w:style w:styleId="Style_31" w:type="paragraph">
    <w:name w:val="toc 8"/>
    <w:next w:val="Style_2"/>
    <w:link w:val="Style_31_ch"/>
    <w:uiPriority w:val="39"/>
    <w:pPr>
      <w:ind w:firstLine="0" w:left="1400"/>
    </w:pPr>
    <w:rPr>
      <w:rFonts w:ascii="XO Thames" w:hAnsi="XO Thames"/>
      <w:sz w:val="28"/>
    </w:rPr>
  </w:style>
  <w:style w:styleId="Style_31_ch" w:type="character">
    <w:name w:val="toc 8"/>
    <w:link w:val="Style_31"/>
    <w:rPr>
      <w:rFonts w:ascii="XO Thames" w:hAnsi="XO Thames"/>
      <w:sz w:val="28"/>
    </w:rPr>
  </w:style>
  <w:style w:styleId="Style_14" w:type="paragraph">
    <w:name w:val="Основной шрифт абзаца1"/>
    <w:link w:val="Style_14_ch"/>
  </w:style>
  <w:style w:styleId="Style_14_ch" w:type="character">
    <w:name w:val="Основной шрифт абзаца1"/>
    <w:link w:val="Style_14"/>
  </w:style>
  <w:style w:styleId="Style_32" w:type="paragraph">
    <w:name w:val="toc 5"/>
    <w:next w:val="Style_2"/>
    <w:link w:val="Style_32_ch"/>
    <w:uiPriority w:val="39"/>
    <w:pPr>
      <w:ind w:firstLine="0" w:left="800"/>
    </w:pPr>
    <w:rPr>
      <w:rFonts w:ascii="XO Thames" w:hAnsi="XO Thames"/>
      <w:sz w:val="28"/>
    </w:rPr>
  </w:style>
  <w:style w:styleId="Style_32_ch" w:type="character">
    <w:name w:val="toc 5"/>
    <w:link w:val="Style_32"/>
    <w:rPr>
      <w:rFonts w:ascii="XO Thames" w:hAnsi="XO Thames"/>
      <w:sz w:val="28"/>
    </w:rPr>
  </w:style>
  <w:style w:styleId="Style_33" w:type="paragraph">
    <w:name w:val="Subtitle"/>
    <w:next w:val="Style_2"/>
    <w:link w:val="Style_33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33_ch" w:type="character">
    <w:name w:val="Subtitle"/>
    <w:link w:val="Style_33"/>
    <w:rPr>
      <w:rFonts w:ascii="XO Thames" w:hAnsi="XO Thames"/>
      <w:i w:val="1"/>
      <w:sz w:val="24"/>
    </w:rPr>
  </w:style>
  <w:style w:styleId="Style_34" w:type="paragraph">
    <w:name w:val="toc 10"/>
    <w:next w:val="Style_2"/>
    <w:link w:val="Style_34_ch"/>
    <w:uiPriority w:val="39"/>
    <w:pPr>
      <w:ind w:firstLine="0" w:left="1800"/>
    </w:pPr>
    <w:rPr>
      <w:rFonts w:ascii="XO Thames" w:hAnsi="XO Thames"/>
      <w:sz w:val="28"/>
    </w:rPr>
  </w:style>
  <w:style w:styleId="Style_34_ch" w:type="character">
    <w:name w:val="toc 10"/>
    <w:link w:val="Style_34"/>
    <w:rPr>
      <w:rFonts w:ascii="XO Thames" w:hAnsi="XO Thames"/>
      <w:sz w:val="28"/>
    </w:rPr>
  </w:style>
  <w:style w:styleId="Style_35" w:type="paragraph">
    <w:name w:val="Title"/>
    <w:next w:val="Style_2"/>
    <w:link w:val="Style_35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5_ch" w:type="character">
    <w:name w:val="Title"/>
    <w:link w:val="Style_35"/>
    <w:rPr>
      <w:rFonts w:ascii="XO Thames" w:hAnsi="XO Thames"/>
      <w:b w:val="1"/>
      <w:caps w:val="1"/>
      <w:sz w:val="40"/>
    </w:rPr>
  </w:style>
  <w:style w:styleId="Style_36" w:type="paragraph">
    <w:name w:val="heading 4"/>
    <w:next w:val="Style_2"/>
    <w:link w:val="Style_36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6_ch" w:type="character">
    <w:name w:val="heading 4"/>
    <w:link w:val="Style_36"/>
    <w:rPr>
      <w:rFonts w:ascii="XO Thames" w:hAnsi="XO Thames"/>
      <w:b w:val="1"/>
      <w:sz w:val="24"/>
    </w:rPr>
  </w:style>
  <w:style w:styleId="Style_37" w:type="paragraph">
    <w:name w:val="heading 2"/>
    <w:next w:val="Style_2"/>
    <w:link w:val="Style_37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7_ch" w:type="character">
    <w:name w:val="heading 2"/>
    <w:link w:val="Style_37"/>
    <w:rPr>
      <w:rFonts w:ascii="XO Thames" w:hAnsi="XO Thames"/>
      <w:b w:val="1"/>
      <w:sz w:val="28"/>
    </w:rPr>
  </w:style>
  <w:style w:styleId="Style_38" w:type="paragraph">
    <w:name w:val="Default Paragraph Font"/>
    <w:link w:val="Style_38_ch"/>
  </w:style>
  <w:style w:styleId="Style_38_ch" w:type="character">
    <w:name w:val="Default Paragraph Font"/>
    <w:link w:val="Style_38"/>
  </w:style>
  <w:style w:styleId="Style_4" w:type="table">
    <w:name w:val="Table Grid"/>
    <w:basedOn w:val="Style_39"/>
    <w:pPr>
      <w:widowControl w:val="0"/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5" w:type="table">
    <w:name w:val="Сетка таблицы1"/>
    <w:basedOn w:val="Style_39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39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theme/theme1.xml" Type="http://schemas.openxmlformats.org/officeDocument/2006/relationships/theme"/>
  <Relationship Id="rId10" Target="webSettings.xml" Type="http://schemas.openxmlformats.org/officeDocument/2006/relationships/webSettings"/>
  <Relationship Id="rId9" Target="stylesWithEffects.xml" Type="http://schemas.microsoft.com/office/2007/relationships/stylesWithEffects"/>
  <Relationship Id="rId8" Target="styles.xml" Type="http://schemas.openxmlformats.org/officeDocument/2006/relationships/styles"/>
  <Relationship Id="rId7" Target="settings.xml" Type="http://schemas.openxmlformats.org/officeDocument/2006/relationships/settings"/>
  <Relationship Id="rId6" Target="fontTable.xml" Type="http://schemas.openxmlformats.org/officeDocument/2006/relationships/fontTable"/>
  <Relationship Id="rId5" Target="media/4.png" Type="http://schemas.openxmlformats.org/officeDocument/2006/relationships/image"/>
  <Relationship Id="rId4" Target="media/3.jpeg" Type="http://schemas.openxmlformats.org/officeDocument/2006/relationships/image"/>
  <Relationship Id="rId12" Target="numbering.xml" Type="http://schemas.openxmlformats.org/officeDocument/2006/relationships/numbering"/>
  <Relationship Id="rId3" Target="media/2.emf" Type="http://schemas.openxmlformats.org/officeDocument/2006/relationships/image"/>
  <Relationship Id="rId2" Target="media/1.tiff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2023-03-20T10:36:21Z</dcterms:modified>
</cp:coreProperties>
</file>